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7E079" w14:textId="2AE8E261" w:rsidR="00621C48" w:rsidRPr="00901059" w:rsidRDefault="00621C48" w:rsidP="00483D1E">
      <w:pPr>
        <w:spacing w:line="360" w:lineRule="auto"/>
        <w:rPr>
          <w:rFonts w:ascii="Garamond" w:hAnsi="Garamond"/>
          <w:color w:val="000000" w:themeColor="text1"/>
        </w:rPr>
      </w:pPr>
    </w:p>
    <w:p w14:paraId="434169D2" w14:textId="58B8FE36" w:rsidR="00BA243B" w:rsidRPr="00901059" w:rsidRDefault="00BA243B" w:rsidP="00483D1E">
      <w:pPr>
        <w:spacing w:line="360" w:lineRule="auto"/>
        <w:rPr>
          <w:rFonts w:ascii="Garamond" w:hAnsi="Garamond"/>
          <w:color w:val="000000" w:themeColor="text1"/>
        </w:rPr>
      </w:pPr>
    </w:p>
    <w:p w14:paraId="4BFD32CF" w14:textId="77777777" w:rsidR="00147FB9" w:rsidRPr="00901059" w:rsidRDefault="00147FB9" w:rsidP="00483D1E">
      <w:pPr>
        <w:spacing w:line="360" w:lineRule="auto"/>
        <w:rPr>
          <w:rFonts w:ascii="Garamond" w:hAnsi="Garamond"/>
          <w:color w:val="000000" w:themeColor="text1"/>
        </w:rPr>
      </w:pPr>
    </w:p>
    <w:p w14:paraId="09F1D859" w14:textId="77777777" w:rsidR="00621C48" w:rsidRPr="00901059" w:rsidRDefault="00621C48" w:rsidP="00483D1E">
      <w:pPr>
        <w:spacing w:line="360" w:lineRule="auto"/>
        <w:rPr>
          <w:rFonts w:ascii="Garamond" w:hAnsi="Garamond"/>
          <w:color w:val="000000" w:themeColor="text1"/>
        </w:rPr>
      </w:pPr>
    </w:p>
    <w:p w14:paraId="31813A6E" w14:textId="551E4C86" w:rsidR="008C738E" w:rsidRPr="001B0735" w:rsidRDefault="008872BC" w:rsidP="00D235A2">
      <w:pPr>
        <w:jc w:val="center"/>
        <w:rPr>
          <w:rFonts w:ascii="Garamond" w:hAnsi="Garamond"/>
          <w:color w:val="000000" w:themeColor="text1"/>
          <w:sz w:val="44"/>
          <w:szCs w:val="44"/>
        </w:rPr>
      </w:pPr>
      <w:r w:rsidRPr="001B0735">
        <w:rPr>
          <w:rFonts w:ascii="Garamond" w:hAnsi="Garamond"/>
          <w:color w:val="000000" w:themeColor="text1"/>
          <w:sz w:val="44"/>
          <w:szCs w:val="44"/>
        </w:rPr>
        <w:t>A Data Framework for the Real Estate Industry</w:t>
      </w:r>
    </w:p>
    <w:p w14:paraId="2E72A253" w14:textId="77777777" w:rsidR="00621C48" w:rsidRPr="001B0735" w:rsidRDefault="00621C48" w:rsidP="00560C8D">
      <w:pPr>
        <w:spacing w:line="360" w:lineRule="auto"/>
        <w:rPr>
          <w:rFonts w:ascii="Garamond" w:hAnsi="Garamond"/>
          <w:color w:val="000000" w:themeColor="text1"/>
        </w:rPr>
      </w:pPr>
    </w:p>
    <w:p w14:paraId="27CE873F" w14:textId="77777777" w:rsidR="00621C48" w:rsidRPr="001B0735" w:rsidRDefault="00621C48" w:rsidP="00483D1E">
      <w:pPr>
        <w:spacing w:line="360" w:lineRule="auto"/>
        <w:jc w:val="center"/>
        <w:rPr>
          <w:rFonts w:ascii="Garamond" w:hAnsi="Garamond"/>
          <w:color w:val="000000" w:themeColor="text1"/>
        </w:rPr>
      </w:pPr>
    </w:p>
    <w:p w14:paraId="31E036F9" w14:textId="77777777" w:rsidR="00621C48" w:rsidRPr="001B0735" w:rsidRDefault="00621C48" w:rsidP="00483D1E">
      <w:pPr>
        <w:spacing w:line="360" w:lineRule="auto"/>
        <w:jc w:val="center"/>
        <w:rPr>
          <w:rFonts w:ascii="Garamond" w:hAnsi="Garamond"/>
          <w:color w:val="000000" w:themeColor="text1"/>
        </w:rPr>
      </w:pPr>
    </w:p>
    <w:p w14:paraId="56B4BC3C" w14:textId="77777777" w:rsidR="00621C48" w:rsidRPr="001B0735" w:rsidRDefault="00621C48" w:rsidP="00BA243B">
      <w:pPr>
        <w:spacing w:line="360" w:lineRule="auto"/>
        <w:rPr>
          <w:rFonts w:ascii="Garamond" w:hAnsi="Garamond"/>
          <w:color w:val="000000" w:themeColor="text1"/>
        </w:rPr>
      </w:pPr>
    </w:p>
    <w:p w14:paraId="43242991" w14:textId="12B7804A" w:rsidR="001D63EB" w:rsidRPr="001B0735" w:rsidRDefault="00682975" w:rsidP="00483D1E">
      <w:pPr>
        <w:spacing w:line="360" w:lineRule="auto"/>
        <w:jc w:val="center"/>
        <w:rPr>
          <w:rFonts w:ascii="Garamond" w:hAnsi="Garamond"/>
          <w:color w:val="000000" w:themeColor="text1"/>
        </w:rPr>
      </w:pPr>
      <w:r w:rsidRPr="001B0735">
        <w:rPr>
          <w:rFonts w:ascii="Garamond" w:hAnsi="Garamond"/>
          <w:color w:val="000000" w:themeColor="text1"/>
        </w:rPr>
        <w:t xml:space="preserve">Dr. </w:t>
      </w:r>
      <w:r w:rsidR="00621C48" w:rsidRPr="001B0735">
        <w:rPr>
          <w:rFonts w:ascii="Garamond" w:hAnsi="Garamond"/>
          <w:color w:val="000000" w:themeColor="text1"/>
        </w:rPr>
        <w:t xml:space="preserve">Carter </w:t>
      </w:r>
      <w:r w:rsidR="00561706" w:rsidRPr="001B0735">
        <w:rPr>
          <w:rFonts w:ascii="Garamond" w:hAnsi="Garamond"/>
          <w:color w:val="000000" w:themeColor="text1"/>
        </w:rPr>
        <w:t>Casady</w:t>
      </w:r>
      <w:r w:rsidR="003B3458" w:rsidRPr="001B0735">
        <w:rPr>
          <w:rStyle w:val="FootnoteReference"/>
          <w:rFonts w:ascii="Garamond" w:hAnsi="Garamond"/>
          <w:color w:val="000000" w:themeColor="text1"/>
        </w:rPr>
        <w:footnoteReference w:id="1"/>
      </w:r>
      <w:r w:rsidR="00B67EB5" w:rsidRPr="001B0735">
        <w:rPr>
          <w:rFonts w:ascii="Garamond" w:hAnsi="Garamond"/>
          <w:color w:val="000000" w:themeColor="text1"/>
        </w:rPr>
        <w:t xml:space="preserve"> and</w:t>
      </w:r>
      <w:r w:rsidR="00561706" w:rsidRPr="001B0735">
        <w:rPr>
          <w:rFonts w:ascii="Garamond" w:hAnsi="Garamond"/>
          <w:color w:val="000000" w:themeColor="text1"/>
        </w:rPr>
        <w:t xml:space="preserve"> </w:t>
      </w:r>
      <w:r w:rsidRPr="001B0735">
        <w:rPr>
          <w:rFonts w:ascii="Garamond" w:hAnsi="Garamond"/>
          <w:color w:val="000000" w:themeColor="text1"/>
        </w:rPr>
        <w:t xml:space="preserve">Dr. </w:t>
      </w:r>
      <w:r w:rsidR="00561706" w:rsidRPr="001B0735">
        <w:rPr>
          <w:rFonts w:ascii="Garamond" w:hAnsi="Garamond"/>
          <w:color w:val="000000" w:themeColor="text1"/>
        </w:rPr>
        <w:t>Herman Donner</w:t>
      </w:r>
      <w:r w:rsidR="003B3458" w:rsidRPr="001B0735">
        <w:rPr>
          <w:rStyle w:val="FootnoteReference"/>
          <w:rFonts w:ascii="Garamond" w:hAnsi="Garamond"/>
          <w:color w:val="000000" w:themeColor="text1"/>
        </w:rPr>
        <w:footnoteReference w:id="2"/>
      </w:r>
    </w:p>
    <w:p w14:paraId="377995F0" w14:textId="4E79FB3E" w:rsidR="00621C48" w:rsidRPr="001B0735" w:rsidRDefault="00621C48" w:rsidP="00483D1E">
      <w:pPr>
        <w:spacing w:line="360" w:lineRule="auto"/>
        <w:jc w:val="center"/>
        <w:rPr>
          <w:rFonts w:ascii="Garamond" w:hAnsi="Garamond"/>
          <w:color w:val="000000" w:themeColor="text1"/>
        </w:rPr>
      </w:pPr>
    </w:p>
    <w:p w14:paraId="38A8584F" w14:textId="5869DD42" w:rsidR="00621C48" w:rsidRPr="001B0735" w:rsidRDefault="00AF0C59" w:rsidP="00483D1E">
      <w:pPr>
        <w:spacing w:line="360" w:lineRule="auto"/>
        <w:jc w:val="center"/>
        <w:rPr>
          <w:rFonts w:ascii="Garamond" w:hAnsi="Garamond"/>
          <w:color w:val="000000" w:themeColor="text1"/>
        </w:rPr>
      </w:pPr>
      <w:r w:rsidRPr="001B0735">
        <w:rPr>
          <w:rFonts w:ascii="Garamond" w:hAnsi="Garamond"/>
          <w:color w:val="000000" w:themeColor="text1"/>
        </w:rPr>
        <w:tab/>
      </w:r>
    </w:p>
    <w:p w14:paraId="0913F6AE" w14:textId="2AB8A78C" w:rsidR="00621C48" w:rsidRPr="001B0735" w:rsidRDefault="00621C48" w:rsidP="00483D1E">
      <w:pPr>
        <w:spacing w:line="360" w:lineRule="auto"/>
        <w:jc w:val="center"/>
        <w:rPr>
          <w:rFonts w:ascii="Garamond" w:hAnsi="Garamond"/>
          <w:color w:val="000000" w:themeColor="text1"/>
        </w:rPr>
      </w:pPr>
    </w:p>
    <w:p w14:paraId="1EA94686" w14:textId="5F034BF5" w:rsidR="00621C48" w:rsidRPr="001B0735" w:rsidRDefault="00621C48" w:rsidP="00483D1E">
      <w:pPr>
        <w:spacing w:line="360" w:lineRule="auto"/>
        <w:rPr>
          <w:rFonts w:ascii="Garamond" w:hAnsi="Garamond"/>
          <w:color w:val="000000" w:themeColor="text1"/>
        </w:rPr>
      </w:pPr>
    </w:p>
    <w:p w14:paraId="275825D0" w14:textId="361E9CBF" w:rsidR="00621C48" w:rsidRPr="001B0735" w:rsidRDefault="00621C48" w:rsidP="00C242AF">
      <w:pPr>
        <w:spacing w:line="360" w:lineRule="auto"/>
        <w:jc w:val="center"/>
        <w:rPr>
          <w:rFonts w:ascii="Garamond" w:hAnsi="Garamond"/>
          <w:color w:val="000000" w:themeColor="text1"/>
          <w:sz w:val="28"/>
          <w:szCs w:val="28"/>
        </w:rPr>
      </w:pPr>
      <w:r w:rsidRPr="001B0735">
        <w:rPr>
          <w:rFonts w:ascii="Garamond" w:hAnsi="Garamond"/>
          <w:color w:val="000000" w:themeColor="text1"/>
          <w:sz w:val="28"/>
          <w:szCs w:val="28"/>
        </w:rPr>
        <w:t xml:space="preserve">Stanford School of Engineering </w:t>
      </w:r>
    </w:p>
    <w:p w14:paraId="39AA26A5" w14:textId="77777777" w:rsidR="00621C48" w:rsidRPr="001B0735" w:rsidRDefault="00621C48" w:rsidP="00483D1E">
      <w:pPr>
        <w:spacing w:line="360" w:lineRule="auto"/>
        <w:jc w:val="center"/>
        <w:rPr>
          <w:rFonts w:ascii="Garamond" w:hAnsi="Garamond"/>
          <w:color w:val="000000" w:themeColor="text1"/>
        </w:rPr>
      </w:pPr>
      <w:r w:rsidRPr="001B0735">
        <w:rPr>
          <w:rFonts w:ascii="Garamond" w:hAnsi="Garamond"/>
          <w:i/>
          <w:iCs/>
          <w:color w:val="000000" w:themeColor="text1"/>
        </w:rPr>
        <w:t xml:space="preserve">Disruptive Technology and Digital Cities Program </w:t>
      </w:r>
    </w:p>
    <w:p w14:paraId="10304935" w14:textId="2DF33FAA" w:rsidR="00D235A2" w:rsidRPr="001B0735" w:rsidRDefault="00D235A2" w:rsidP="00483D1E">
      <w:pPr>
        <w:pStyle w:val="Heading2"/>
        <w:spacing w:line="360" w:lineRule="auto"/>
        <w:rPr>
          <w:rFonts w:ascii="Garamond" w:hAnsi="Garamond"/>
          <w:color w:val="000000" w:themeColor="text1"/>
        </w:rPr>
      </w:pPr>
    </w:p>
    <w:p w14:paraId="67DE36F8" w14:textId="52EFBC9B" w:rsidR="00E57E1E" w:rsidRPr="001B0735" w:rsidRDefault="00E57E1E" w:rsidP="00E57E1E">
      <w:pPr>
        <w:rPr>
          <w:color w:val="000000" w:themeColor="text1"/>
        </w:rPr>
      </w:pPr>
    </w:p>
    <w:p w14:paraId="52237175" w14:textId="77777777" w:rsidR="00E57E1E" w:rsidRPr="001B0735" w:rsidRDefault="00E57E1E" w:rsidP="006D179D">
      <w:pPr>
        <w:rPr>
          <w:color w:val="000000" w:themeColor="text1"/>
        </w:rPr>
      </w:pPr>
    </w:p>
    <w:p w14:paraId="22B5E7C1" w14:textId="75CE6208" w:rsidR="00D94C25" w:rsidRPr="001B0735" w:rsidRDefault="00D94C25" w:rsidP="00D94C25">
      <w:pPr>
        <w:rPr>
          <w:color w:val="000000" w:themeColor="text1"/>
        </w:rPr>
      </w:pPr>
    </w:p>
    <w:p w14:paraId="0993B73C" w14:textId="02E922B0" w:rsidR="00B36E6C" w:rsidRPr="001B0735" w:rsidRDefault="00B36E6C" w:rsidP="00D94C25">
      <w:pPr>
        <w:rPr>
          <w:color w:val="000000" w:themeColor="text1"/>
        </w:rPr>
      </w:pPr>
    </w:p>
    <w:p w14:paraId="44E45BA8" w14:textId="2F5B3D9A" w:rsidR="00B36E6C" w:rsidRPr="001B0735" w:rsidRDefault="00B36E6C" w:rsidP="00D94C25">
      <w:pPr>
        <w:rPr>
          <w:color w:val="000000" w:themeColor="text1"/>
        </w:rPr>
      </w:pPr>
    </w:p>
    <w:p w14:paraId="5A570DCB" w14:textId="732B3120" w:rsidR="00147FB9" w:rsidRPr="001B0735" w:rsidRDefault="00147FB9" w:rsidP="00D94C25">
      <w:pPr>
        <w:rPr>
          <w:color w:val="000000" w:themeColor="text1"/>
        </w:rPr>
      </w:pPr>
    </w:p>
    <w:p w14:paraId="5B08839F" w14:textId="70AE5349" w:rsidR="00C242AF" w:rsidRPr="001B0735" w:rsidRDefault="00C242AF" w:rsidP="00D94C25">
      <w:pPr>
        <w:rPr>
          <w:color w:val="000000" w:themeColor="text1"/>
        </w:rPr>
      </w:pPr>
    </w:p>
    <w:p w14:paraId="6ABE0044" w14:textId="161D2E83" w:rsidR="00C242AF" w:rsidRPr="001B0735" w:rsidRDefault="00C242AF" w:rsidP="00D94C25">
      <w:pPr>
        <w:rPr>
          <w:color w:val="000000" w:themeColor="text1"/>
        </w:rPr>
      </w:pPr>
    </w:p>
    <w:p w14:paraId="788E0A17" w14:textId="7C25FE87" w:rsidR="00C242AF" w:rsidRPr="001B0735" w:rsidRDefault="00C242AF" w:rsidP="00D94C25">
      <w:pPr>
        <w:rPr>
          <w:color w:val="000000" w:themeColor="text1"/>
        </w:rPr>
      </w:pPr>
    </w:p>
    <w:p w14:paraId="58A269B7" w14:textId="69BE883D" w:rsidR="00C242AF" w:rsidRPr="001B0735" w:rsidRDefault="00C242AF" w:rsidP="00D94C25">
      <w:pPr>
        <w:rPr>
          <w:color w:val="000000" w:themeColor="text1"/>
        </w:rPr>
      </w:pPr>
    </w:p>
    <w:p w14:paraId="4D7D888A" w14:textId="63EC040D" w:rsidR="00C242AF" w:rsidRPr="001B0735" w:rsidRDefault="00C242AF" w:rsidP="00D94C25">
      <w:pPr>
        <w:rPr>
          <w:color w:val="000000" w:themeColor="text1"/>
        </w:rPr>
      </w:pPr>
    </w:p>
    <w:p w14:paraId="70645278" w14:textId="53BCA713" w:rsidR="00C242AF" w:rsidRPr="001B0735" w:rsidRDefault="00C242AF" w:rsidP="00D94C25">
      <w:pPr>
        <w:rPr>
          <w:color w:val="000000" w:themeColor="text1"/>
        </w:rPr>
      </w:pPr>
    </w:p>
    <w:p w14:paraId="076269E2" w14:textId="6584BEBE" w:rsidR="00C242AF" w:rsidRPr="001B0735" w:rsidRDefault="00C242AF" w:rsidP="00D94C25">
      <w:pPr>
        <w:rPr>
          <w:color w:val="000000" w:themeColor="text1"/>
        </w:rPr>
      </w:pPr>
    </w:p>
    <w:p w14:paraId="30966F58" w14:textId="163A412A" w:rsidR="00C242AF" w:rsidRPr="001B0735" w:rsidRDefault="00C242AF" w:rsidP="00D94C25">
      <w:pPr>
        <w:rPr>
          <w:color w:val="000000" w:themeColor="text1"/>
        </w:rPr>
      </w:pPr>
    </w:p>
    <w:p w14:paraId="53E29297" w14:textId="4F7028D2" w:rsidR="00C242AF" w:rsidRPr="001B0735" w:rsidRDefault="00C242AF" w:rsidP="00D94C25">
      <w:pPr>
        <w:rPr>
          <w:color w:val="000000" w:themeColor="text1"/>
        </w:rPr>
      </w:pPr>
    </w:p>
    <w:p w14:paraId="1CDAED89" w14:textId="15D7742B" w:rsidR="00C242AF" w:rsidRPr="001B0735" w:rsidRDefault="00C242AF" w:rsidP="00D94C25">
      <w:pPr>
        <w:rPr>
          <w:color w:val="000000" w:themeColor="text1"/>
        </w:rPr>
      </w:pPr>
    </w:p>
    <w:p w14:paraId="05904F78" w14:textId="77777777" w:rsidR="00C242AF" w:rsidRPr="001B0735" w:rsidRDefault="00C242AF" w:rsidP="00D94C25">
      <w:pPr>
        <w:rPr>
          <w:color w:val="000000" w:themeColor="text1"/>
        </w:rPr>
      </w:pPr>
    </w:p>
    <w:p w14:paraId="2EDBC605" w14:textId="11F1293D" w:rsidR="00B36E6C" w:rsidRPr="001B0735" w:rsidRDefault="00B36E6C" w:rsidP="00D94C25">
      <w:pPr>
        <w:rPr>
          <w:color w:val="000000" w:themeColor="text1"/>
        </w:rPr>
      </w:pPr>
    </w:p>
    <w:p w14:paraId="5A472AC7" w14:textId="3788A111" w:rsidR="00D235A2" w:rsidRPr="001B0735" w:rsidRDefault="00621C48" w:rsidP="00D94C25">
      <w:pPr>
        <w:rPr>
          <w:rFonts w:ascii="Garamond" w:hAnsi="Garamond"/>
          <w:color w:val="000000" w:themeColor="text1"/>
          <w:sz w:val="26"/>
          <w:szCs w:val="26"/>
        </w:rPr>
      </w:pPr>
      <w:bookmarkStart w:id="0" w:name="_Toc32314343"/>
      <w:bookmarkStart w:id="1" w:name="_Toc32314905"/>
      <w:bookmarkStart w:id="2" w:name="_Toc32485419"/>
      <w:r w:rsidRPr="001B0735">
        <w:rPr>
          <w:rFonts w:ascii="Garamond" w:hAnsi="Garamond"/>
          <w:color w:val="000000" w:themeColor="text1"/>
          <w:sz w:val="26"/>
          <w:szCs w:val="26"/>
        </w:rPr>
        <w:lastRenderedPageBreak/>
        <w:t>About the Disruptive Technology and Digital Cities Program</w:t>
      </w:r>
      <w:bookmarkEnd w:id="0"/>
      <w:bookmarkEnd w:id="1"/>
      <w:bookmarkEnd w:id="2"/>
    </w:p>
    <w:p w14:paraId="0F97EDBC" w14:textId="77777777" w:rsidR="00D94C25" w:rsidRPr="001B0735" w:rsidRDefault="00D94C25" w:rsidP="00D94C25">
      <w:pPr>
        <w:rPr>
          <w:color w:val="000000" w:themeColor="text1"/>
          <w:sz w:val="26"/>
          <w:szCs w:val="26"/>
        </w:rPr>
      </w:pPr>
    </w:p>
    <w:p w14:paraId="6DD8C5B5" w14:textId="39BF322E" w:rsidR="00621C48" w:rsidRPr="001B0735" w:rsidRDefault="00621C48" w:rsidP="00483D1E">
      <w:pPr>
        <w:pStyle w:val="summary"/>
        <w:spacing w:before="0" w:beforeAutospacing="0" w:after="225" w:afterAutospacing="0" w:line="360" w:lineRule="auto"/>
        <w:jc w:val="both"/>
        <w:rPr>
          <w:rFonts w:ascii="Garamond" w:hAnsi="Garamond" w:cs="Calibri"/>
          <w:color w:val="000000" w:themeColor="text1"/>
          <w:spacing w:val="2"/>
        </w:rPr>
      </w:pPr>
      <w:r w:rsidRPr="001B0735">
        <w:rPr>
          <w:rFonts w:ascii="Garamond" w:hAnsi="Garamond" w:cs="Calibri"/>
          <w:color w:val="000000" w:themeColor="text1"/>
          <w:spacing w:val="2"/>
        </w:rPr>
        <w:t>The</w:t>
      </w:r>
      <w:r w:rsidRPr="001B0735">
        <w:rPr>
          <w:rStyle w:val="Strong"/>
          <w:rFonts w:ascii="Garamond" w:hAnsi="Garamond" w:cs="Calibri"/>
          <w:color w:val="000000" w:themeColor="text1"/>
          <w:spacing w:val="5"/>
        </w:rPr>
        <w:t xml:space="preserve"> </w:t>
      </w:r>
      <w:r w:rsidRPr="001B0735">
        <w:rPr>
          <w:rStyle w:val="Strong"/>
          <w:rFonts w:ascii="Garamond" w:hAnsi="Garamond" w:cs="Calibri"/>
          <w:b w:val="0"/>
          <w:bCs w:val="0"/>
          <w:color w:val="000000" w:themeColor="text1"/>
          <w:spacing w:val="5"/>
        </w:rPr>
        <w:t>Digital Cities research initiative</w:t>
      </w:r>
      <w:r w:rsidRPr="001B0735">
        <w:rPr>
          <w:rFonts w:ascii="Garamond" w:hAnsi="Garamond" w:cs="Calibri"/>
          <w:color w:val="000000" w:themeColor="text1"/>
          <w:spacing w:val="2"/>
        </w:rPr>
        <w:t> creates a focused research effort bringing together cross-discipline expertise including data analytics, institutional investment on urban sustainability, and exploration of how emerging technologies will change the way we think about business model development for government and enterprises engaged in digital cities. Collaboration with corporate affiliates will ensure market connection, validation, and new ways of transforming disruption into competitive advantage.</w:t>
      </w:r>
    </w:p>
    <w:p w14:paraId="3025A1D2" w14:textId="6747E860" w:rsidR="002735B1" w:rsidRPr="001B0735" w:rsidRDefault="00621C48" w:rsidP="00483D1E">
      <w:pPr>
        <w:pStyle w:val="summary"/>
        <w:spacing w:before="0" w:beforeAutospacing="0" w:after="225" w:afterAutospacing="0" w:line="360" w:lineRule="auto"/>
        <w:jc w:val="both"/>
        <w:rPr>
          <w:rFonts w:ascii="Garamond" w:hAnsi="Garamond" w:cs="Calibri"/>
          <w:color w:val="000000" w:themeColor="text1"/>
          <w:spacing w:val="2"/>
        </w:rPr>
      </w:pPr>
      <w:r w:rsidRPr="001B0735">
        <w:rPr>
          <w:rFonts w:ascii="Garamond" w:hAnsi="Garamond" w:cs="Calibri"/>
          <w:color w:val="000000" w:themeColor="text1"/>
          <w:spacing w:val="2"/>
        </w:rPr>
        <w:t>The</w:t>
      </w:r>
      <w:r w:rsidRPr="001B0735">
        <w:rPr>
          <w:rStyle w:val="apple-converted-space"/>
          <w:rFonts w:ascii="Garamond" w:hAnsi="Garamond" w:cs="Calibri"/>
          <w:color w:val="000000" w:themeColor="text1"/>
          <w:spacing w:val="2"/>
        </w:rPr>
        <w:t> </w:t>
      </w:r>
      <w:r w:rsidRPr="001B0735">
        <w:rPr>
          <w:rStyle w:val="Strong"/>
          <w:rFonts w:ascii="Garamond" w:hAnsi="Garamond" w:cs="Calibri"/>
          <w:b w:val="0"/>
          <w:bCs w:val="0"/>
          <w:color w:val="000000" w:themeColor="text1"/>
          <w:spacing w:val="5"/>
        </w:rPr>
        <w:t>Stanford Affiliate Program</w:t>
      </w:r>
      <w:r w:rsidRPr="001B0735">
        <w:rPr>
          <w:rStyle w:val="apple-converted-space"/>
          <w:rFonts w:ascii="Garamond" w:hAnsi="Garamond" w:cs="Calibri"/>
          <w:color w:val="000000" w:themeColor="text1"/>
          <w:spacing w:val="5"/>
        </w:rPr>
        <w:t> </w:t>
      </w:r>
      <w:r w:rsidRPr="001B0735">
        <w:rPr>
          <w:rFonts w:ascii="Garamond" w:hAnsi="Garamond" w:cs="Calibri"/>
          <w:color w:val="000000" w:themeColor="text1"/>
          <w:spacing w:val="2"/>
        </w:rPr>
        <w:t>in</w:t>
      </w:r>
      <w:r w:rsidRPr="001B0735">
        <w:rPr>
          <w:rStyle w:val="apple-converted-space"/>
          <w:rFonts w:ascii="Garamond" w:hAnsi="Garamond" w:cs="Calibri"/>
          <w:color w:val="000000" w:themeColor="text1"/>
          <w:spacing w:val="5"/>
        </w:rPr>
        <w:t> </w:t>
      </w:r>
      <w:r w:rsidRPr="001B0735">
        <w:rPr>
          <w:rStyle w:val="Emphasis"/>
          <w:rFonts w:ascii="Garamond" w:hAnsi="Garamond" w:cs="Calibri"/>
          <w:color w:val="000000" w:themeColor="text1"/>
          <w:spacing w:val="5"/>
        </w:rPr>
        <w:t>Digital Cities</w:t>
      </w:r>
      <w:r w:rsidRPr="001B0735">
        <w:rPr>
          <w:rStyle w:val="apple-converted-space"/>
          <w:rFonts w:ascii="Garamond" w:hAnsi="Garamond" w:cs="Calibri"/>
          <w:color w:val="000000" w:themeColor="text1"/>
          <w:spacing w:val="2"/>
        </w:rPr>
        <w:t> </w:t>
      </w:r>
      <w:r w:rsidRPr="001B0735">
        <w:rPr>
          <w:rFonts w:ascii="Garamond" w:hAnsi="Garamond" w:cs="Calibri"/>
          <w:color w:val="000000" w:themeColor="text1"/>
          <w:spacing w:val="2"/>
        </w:rPr>
        <w:t>is one of the first programs of its kind in the United States. Its goal is to fundamentally change the way governments and companies think and operate as the world moves toward truly digitized urban centers - by harnessing focused research, commercial opportunity, and new ways of thinking about governance and sustainability.</w:t>
      </w:r>
    </w:p>
    <w:p w14:paraId="4CAA9593" w14:textId="77777777" w:rsidR="002735B1" w:rsidRPr="001B0735" w:rsidRDefault="002735B1" w:rsidP="00483D1E">
      <w:pPr>
        <w:spacing w:line="360" w:lineRule="auto"/>
        <w:rPr>
          <w:rFonts w:ascii="Garamond" w:hAnsi="Garamond" w:cs="Calibri"/>
          <w:color w:val="000000" w:themeColor="text1"/>
          <w:spacing w:val="2"/>
        </w:rPr>
      </w:pPr>
      <w:r w:rsidRPr="001B0735">
        <w:rPr>
          <w:rFonts w:ascii="Garamond" w:hAnsi="Garamond" w:cs="Calibri"/>
          <w:color w:val="000000" w:themeColor="text1"/>
          <w:spacing w:val="2"/>
        </w:rPr>
        <w:br w:type="page"/>
      </w:r>
    </w:p>
    <w:p w14:paraId="77B9BC5D" w14:textId="77777777" w:rsidR="00D94C25" w:rsidRPr="001B0735" w:rsidRDefault="00D94C25" w:rsidP="00D94C25">
      <w:pPr>
        <w:pStyle w:val="TOC2"/>
        <w:tabs>
          <w:tab w:val="right" w:leader="dot" w:pos="9350"/>
        </w:tabs>
        <w:ind w:left="0"/>
        <w:jc w:val="both"/>
        <w:rPr>
          <w:rFonts w:ascii="Garamond" w:eastAsia="Garamond" w:hAnsi="Garamond"/>
          <w:b w:val="0"/>
          <w:bCs w:val="0"/>
          <w:color w:val="000000" w:themeColor="text1"/>
          <w:sz w:val="20"/>
          <w:szCs w:val="20"/>
        </w:rPr>
      </w:pPr>
    </w:p>
    <w:p w14:paraId="0187AD68" w14:textId="3D24105F" w:rsidR="008D0572" w:rsidRPr="001B0735" w:rsidRDefault="008D0572" w:rsidP="008D0572">
      <w:pPr>
        <w:pStyle w:val="TOC2"/>
        <w:tabs>
          <w:tab w:val="right" w:leader="dot" w:pos="9350"/>
        </w:tabs>
        <w:spacing w:line="360" w:lineRule="auto"/>
        <w:rPr>
          <w:rFonts w:ascii="Garamond" w:eastAsia="Garamond" w:hAnsi="Garamond" w:cstheme="minorBidi"/>
          <w:b w:val="0"/>
          <w:bCs w:val="0"/>
          <w:noProof/>
          <w:sz w:val="20"/>
          <w:szCs w:val="20"/>
        </w:rPr>
      </w:pPr>
      <w:r w:rsidRPr="001B0735">
        <w:rPr>
          <w:rFonts w:ascii="Garamond" w:eastAsia="Garamond" w:hAnsi="Garamond"/>
          <w:b w:val="0"/>
          <w:bCs w:val="0"/>
          <w:color w:val="000000" w:themeColor="text1"/>
          <w:sz w:val="20"/>
          <w:szCs w:val="20"/>
        </w:rPr>
        <w:fldChar w:fldCharType="begin"/>
      </w:r>
      <w:r w:rsidRPr="001B0735">
        <w:rPr>
          <w:rFonts w:ascii="Garamond" w:eastAsia="Garamond" w:hAnsi="Garamond"/>
          <w:b w:val="0"/>
          <w:bCs w:val="0"/>
          <w:color w:val="000000" w:themeColor="text1"/>
          <w:sz w:val="20"/>
          <w:szCs w:val="20"/>
        </w:rPr>
        <w:instrText xml:space="preserve"> TOC \o "1-5" \h \z \u </w:instrText>
      </w:r>
      <w:r w:rsidRPr="001B0735">
        <w:rPr>
          <w:rFonts w:ascii="Garamond" w:eastAsia="Garamond" w:hAnsi="Garamond"/>
          <w:b w:val="0"/>
          <w:bCs w:val="0"/>
          <w:color w:val="000000" w:themeColor="text1"/>
          <w:sz w:val="20"/>
          <w:szCs w:val="20"/>
        </w:rPr>
        <w:fldChar w:fldCharType="separate"/>
      </w:r>
      <w:hyperlink w:anchor="_Toc34818616" w:history="1">
        <w:r w:rsidRPr="001B0735">
          <w:rPr>
            <w:rStyle w:val="Hyperlink"/>
            <w:rFonts w:ascii="Garamond" w:eastAsia="Garamond" w:hAnsi="Garamond"/>
            <w:b w:val="0"/>
            <w:bCs w:val="0"/>
            <w:noProof/>
            <w:sz w:val="20"/>
            <w:szCs w:val="20"/>
          </w:rPr>
          <w:t>1. An Overview of Data Driven Disruption</w:t>
        </w:r>
        <w:r w:rsidRPr="001B0735">
          <w:rPr>
            <w:rFonts w:ascii="Garamond" w:eastAsia="Garamond" w:hAnsi="Garamond"/>
            <w:b w:val="0"/>
            <w:bCs w:val="0"/>
            <w:noProof/>
            <w:webHidden/>
            <w:sz w:val="20"/>
            <w:szCs w:val="20"/>
          </w:rPr>
          <w:tab/>
        </w:r>
        <w:r w:rsidRPr="001B0735">
          <w:rPr>
            <w:rFonts w:ascii="Garamond" w:eastAsia="Garamond" w:hAnsi="Garamond"/>
            <w:b w:val="0"/>
            <w:bCs w:val="0"/>
            <w:noProof/>
            <w:webHidden/>
            <w:sz w:val="20"/>
            <w:szCs w:val="20"/>
          </w:rPr>
          <w:fldChar w:fldCharType="begin"/>
        </w:r>
        <w:r w:rsidRPr="001B0735">
          <w:rPr>
            <w:rFonts w:ascii="Garamond" w:eastAsia="Garamond" w:hAnsi="Garamond"/>
            <w:b w:val="0"/>
            <w:bCs w:val="0"/>
            <w:noProof/>
            <w:webHidden/>
            <w:sz w:val="20"/>
            <w:szCs w:val="20"/>
          </w:rPr>
          <w:instrText xml:space="preserve"> PAGEREF _Toc34818616 \h </w:instrText>
        </w:r>
        <w:r w:rsidRPr="001B0735">
          <w:rPr>
            <w:rFonts w:ascii="Garamond" w:eastAsia="Garamond" w:hAnsi="Garamond"/>
            <w:b w:val="0"/>
            <w:bCs w:val="0"/>
            <w:noProof/>
            <w:webHidden/>
            <w:sz w:val="20"/>
            <w:szCs w:val="20"/>
          </w:rPr>
        </w:r>
        <w:r w:rsidRPr="001B0735">
          <w:rPr>
            <w:rFonts w:ascii="Garamond" w:eastAsia="Garamond" w:hAnsi="Garamond"/>
            <w:b w:val="0"/>
            <w:bCs w:val="0"/>
            <w:noProof/>
            <w:webHidden/>
            <w:sz w:val="20"/>
            <w:szCs w:val="20"/>
          </w:rPr>
          <w:fldChar w:fldCharType="separate"/>
        </w:r>
        <w:r w:rsidRPr="001B0735">
          <w:rPr>
            <w:rFonts w:ascii="Garamond" w:eastAsia="Garamond" w:hAnsi="Garamond"/>
            <w:b w:val="0"/>
            <w:bCs w:val="0"/>
            <w:noProof/>
            <w:webHidden/>
            <w:sz w:val="20"/>
            <w:szCs w:val="20"/>
          </w:rPr>
          <w:t>4</w:t>
        </w:r>
        <w:r w:rsidRPr="001B0735">
          <w:rPr>
            <w:rFonts w:ascii="Garamond" w:eastAsia="Garamond" w:hAnsi="Garamond"/>
            <w:b w:val="0"/>
            <w:bCs w:val="0"/>
            <w:noProof/>
            <w:webHidden/>
            <w:sz w:val="20"/>
            <w:szCs w:val="20"/>
          </w:rPr>
          <w:fldChar w:fldCharType="end"/>
        </w:r>
      </w:hyperlink>
    </w:p>
    <w:p w14:paraId="4D142840" w14:textId="54EBE133" w:rsidR="008D0572" w:rsidRPr="001B0735" w:rsidRDefault="00204F89" w:rsidP="008D0572">
      <w:pPr>
        <w:pStyle w:val="TOC2"/>
        <w:tabs>
          <w:tab w:val="right" w:leader="dot" w:pos="9350"/>
        </w:tabs>
        <w:spacing w:line="360" w:lineRule="auto"/>
        <w:rPr>
          <w:rFonts w:ascii="Garamond" w:eastAsia="Garamond" w:hAnsi="Garamond" w:cstheme="minorBidi"/>
          <w:b w:val="0"/>
          <w:bCs w:val="0"/>
          <w:noProof/>
          <w:sz w:val="20"/>
          <w:szCs w:val="20"/>
        </w:rPr>
      </w:pPr>
      <w:hyperlink w:anchor="_Toc34818617" w:history="1">
        <w:r w:rsidR="008D0572" w:rsidRPr="001B0735">
          <w:rPr>
            <w:rStyle w:val="Hyperlink"/>
            <w:rFonts w:ascii="Garamond" w:eastAsia="Garamond" w:hAnsi="Garamond"/>
            <w:b w:val="0"/>
            <w:bCs w:val="0"/>
            <w:noProof/>
            <w:sz w:val="20"/>
            <w:szCs w:val="20"/>
          </w:rPr>
          <w:t>2. Impact of Data on Urban Systems</w:t>
        </w:r>
        <w:r w:rsidR="008D0572" w:rsidRPr="001B0735">
          <w:rPr>
            <w:rFonts w:ascii="Garamond" w:eastAsia="Garamond" w:hAnsi="Garamond"/>
            <w:b w:val="0"/>
            <w:bCs w:val="0"/>
            <w:noProof/>
            <w:webHidden/>
            <w:sz w:val="20"/>
            <w:szCs w:val="20"/>
          </w:rPr>
          <w:tab/>
        </w:r>
        <w:r w:rsidR="008D0572" w:rsidRPr="001B0735">
          <w:rPr>
            <w:rFonts w:ascii="Garamond" w:eastAsia="Garamond" w:hAnsi="Garamond"/>
            <w:b w:val="0"/>
            <w:bCs w:val="0"/>
            <w:noProof/>
            <w:webHidden/>
            <w:sz w:val="20"/>
            <w:szCs w:val="20"/>
          </w:rPr>
          <w:fldChar w:fldCharType="begin"/>
        </w:r>
        <w:r w:rsidR="008D0572" w:rsidRPr="001B0735">
          <w:rPr>
            <w:rFonts w:ascii="Garamond" w:eastAsia="Garamond" w:hAnsi="Garamond"/>
            <w:b w:val="0"/>
            <w:bCs w:val="0"/>
            <w:noProof/>
            <w:webHidden/>
            <w:sz w:val="20"/>
            <w:szCs w:val="20"/>
          </w:rPr>
          <w:instrText xml:space="preserve"> PAGEREF _Toc34818617 \h </w:instrText>
        </w:r>
        <w:r w:rsidR="008D0572" w:rsidRPr="001B0735">
          <w:rPr>
            <w:rFonts w:ascii="Garamond" w:eastAsia="Garamond" w:hAnsi="Garamond"/>
            <w:b w:val="0"/>
            <w:bCs w:val="0"/>
            <w:noProof/>
            <w:webHidden/>
            <w:sz w:val="20"/>
            <w:szCs w:val="20"/>
          </w:rPr>
        </w:r>
        <w:r w:rsidR="008D0572" w:rsidRPr="001B0735">
          <w:rPr>
            <w:rFonts w:ascii="Garamond" w:eastAsia="Garamond" w:hAnsi="Garamond"/>
            <w:b w:val="0"/>
            <w:bCs w:val="0"/>
            <w:noProof/>
            <w:webHidden/>
            <w:sz w:val="20"/>
            <w:szCs w:val="20"/>
          </w:rPr>
          <w:fldChar w:fldCharType="separate"/>
        </w:r>
        <w:r w:rsidR="008D0572" w:rsidRPr="001B0735">
          <w:rPr>
            <w:rFonts w:ascii="Garamond" w:eastAsia="Garamond" w:hAnsi="Garamond"/>
            <w:b w:val="0"/>
            <w:bCs w:val="0"/>
            <w:noProof/>
            <w:webHidden/>
            <w:sz w:val="20"/>
            <w:szCs w:val="20"/>
          </w:rPr>
          <w:t>9</w:t>
        </w:r>
        <w:r w:rsidR="008D0572" w:rsidRPr="001B0735">
          <w:rPr>
            <w:rFonts w:ascii="Garamond" w:eastAsia="Garamond" w:hAnsi="Garamond"/>
            <w:b w:val="0"/>
            <w:bCs w:val="0"/>
            <w:noProof/>
            <w:webHidden/>
            <w:sz w:val="20"/>
            <w:szCs w:val="20"/>
          </w:rPr>
          <w:fldChar w:fldCharType="end"/>
        </w:r>
      </w:hyperlink>
    </w:p>
    <w:p w14:paraId="1959054E" w14:textId="19136FEE"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18" w:history="1">
        <w:r w:rsidR="008D0572" w:rsidRPr="001B0735">
          <w:rPr>
            <w:rStyle w:val="Hyperlink"/>
            <w:rFonts w:ascii="Garamond" w:eastAsia="Garamond" w:hAnsi="Garamond"/>
            <w:i/>
            <w:iCs/>
            <w:noProof/>
          </w:rPr>
          <w:t>2.1</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Big Data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_Toc34818618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10</w:t>
        </w:r>
        <w:r w:rsidR="008D0572" w:rsidRPr="001B0735">
          <w:rPr>
            <w:rFonts w:ascii="Garamond" w:eastAsia="Garamond" w:hAnsi="Garamond"/>
            <w:noProof/>
            <w:webHidden/>
          </w:rPr>
          <w:fldChar w:fldCharType="end"/>
        </w:r>
      </w:hyperlink>
    </w:p>
    <w:p w14:paraId="072D4F6A" w14:textId="79EF4CF9"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19" w:history="1">
        <w:r w:rsidR="008D0572" w:rsidRPr="001B0735">
          <w:rPr>
            <w:rStyle w:val="Hyperlink"/>
            <w:rFonts w:ascii="Garamond" w:eastAsia="Garamond" w:hAnsi="Garamond"/>
            <w:i/>
            <w:iCs/>
            <w:noProof/>
          </w:rPr>
          <w:t>2.2</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Alt-Data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_Toc34818619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12</w:t>
        </w:r>
        <w:r w:rsidR="008D0572" w:rsidRPr="001B0735">
          <w:rPr>
            <w:rFonts w:ascii="Garamond" w:eastAsia="Garamond" w:hAnsi="Garamond"/>
            <w:noProof/>
            <w:webHidden/>
          </w:rPr>
          <w:fldChar w:fldCharType="end"/>
        </w:r>
      </w:hyperlink>
    </w:p>
    <w:p w14:paraId="704C5352" w14:textId="2948759D"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20" w:history="1">
        <w:r w:rsidR="008D0572" w:rsidRPr="001B0735">
          <w:rPr>
            <w:rStyle w:val="Hyperlink"/>
            <w:rFonts w:ascii="Garamond" w:eastAsia="Garamond" w:hAnsi="Garamond"/>
            <w:i/>
            <w:iCs/>
            <w:noProof/>
          </w:rPr>
          <w:t>2.3</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Origination of Big Data and Alt-Data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_Toc34818620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14</w:t>
        </w:r>
        <w:r w:rsidR="008D0572" w:rsidRPr="001B0735">
          <w:rPr>
            <w:rFonts w:ascii="Garamond" w:eastAsia="Garamond" w:hAnsi="Garamond"/>
            <w:noProof/>
            <w:webHidden/>
          </w:rPr>
          <w:fldChar w:fldCharType="end"/>
        </w:r>
      </w:hyperlink>
    </w:p>
    <w:p w14:paraId="3B256B5F" w14:textId="55EB5775"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21" w:history="1">
        <w:r w:rsidR="008D0572" w:rsidRPr="001B0735">
          <w:rPr>
            <w:rStyle w:val="Hyperlink"/>
            <w:rFonts w:ascii="Garamond" w:eastAsia="Garamond" w:hAnsi="Garamond"/>
            <w:i/>
            <w:iCs/>
            <w:noProof/>
          </w:rPr>
          <w:t>2.4</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Strategies for Third-Party Data Acquisition and Within-Organization Data Origination</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_Toc34818621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16</w:t>
        </w:r>
        <w:r w:rsidR="008D0572" w:rsidRPr="001B0735">
          <w:rPr>
            <w:rFonts w:ascii="Garamond" w:eastAsia="Garamond" w:hAnsi="Garamond"/>
            <w:noProof/>
            <w:webHidden/>
          </w:rPr>
          <w:fldChar w:fldCharType="end"/>
        </w:r>
      </w:hyperlink>
    </w:p>
    <w:p w14:paraId="2594FBA6" w14:textId="5D3C97E7"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22" w:history="1">
        <w:r w:rsidR="008D0572" w:rsidRPr="001B0735">
          <w:rPr>
            <w:rStyle w:val="Hyperlink"/>
            <w:rFonts w:ascii="Garamond" w:eastAsia="Garamond" w:hAnsi="Garamond"/>
            <w:i/>
            <w:iCs/>
            <w:noProof/>
          </w:rPr>
          <w:t>2.5</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Organizational Considerations and Implementation Challenges</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_Toc34818622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17</w:t>
        </w:r>
        <w:r w:rsidR="008D0572" w:rsidRPr="001B0735">
          <w:rPr>
            <w:rFonts w:ascii="Garamond" w:eastAsia="Garamond" w:hAnsi="Garamond"/>
            <w:noProof/>
            <w:webHidden/>
          </w:rPr>
          <w:fldChar w:fldCharType="end"/>
        </w:r>
      </w:hyperlink>
    </w:p>
    <w:p w14:paraId="5F86C481" w14:textId="29760334" w:rsidR="008D0572" w:rsidRPr="001B0735" w:rsidRDefault="00204F89" w:rsidP="008D0572">
      <w:pPr>
        <w:pStyle w:val="TOC2"/>
        <w:tabs>
          <w:tab w:val="left" w:pos="720"/>
          <w:tab w:val="right" w:leader="dot" w:pos="9350"/>
        </w:tabs>
        <w:spacing w:line="360" w:lineRule="auto"/>
        <w:rPr>
          <w:rFonts w:ascii="Garamond" w:eastAsia="Garamond" w:hAnsi="Garamond" w:cstheme="minorBidi"/>
          <w:b w:val="0"/>
          <w:bCs w:val="0"/>
          <w:noProof/>
          <w:sz w:val="20"/>
          <w:szCs w:val="20"/>
        </w:rPr>
      </w:pPr>
      <w:hyperlink w:anchor="_Toc34818623" w:history="1">
        <w:r w:rsidR="008D0572" w:rsidRPr="001B0735">
          <w:rPr>
            <w:rStyle w:val="Hyperlink"/>
            <w:rFonts w:ascii="Garamond" w:eastAsia="Garamond" w:hAnsi="Garamond"/>
            <w:b w:val="0"/>
            <w:bCs w:val="0"/>
            <w:noProof/>
            <w:sz w:val="20"/>
            <w:szCs w:val="20"/>
          </w:rPr>
          <w:t>3.</w:t>
        </w:r>
        <w:r w:rsidR="008D0572" w:rsidRPr="001B0735">
          <w:rPr>
            <w:rFonts w:ascii="Garamond" w:eastAsia="Garamond" w:hAnsi="Garamond" w:cstheme="minorBidi"/>
            <w:b w:val="0"/>
            <w:bCs w:val="0"/>
            <w:noProof/>
            <w:sz w:val="20"/>
            <w:szCs w:val="20"/>
          </w:rPr>
          <w:tab/>
        </w:r>
        <w:r w:rsidR="008D0572" w:rsidRPr="001B0735">
          <w:rPr>
            <w:rStyle w:val="Hyperlink"/>
            <w:rFonts w:ascii="Garamond" w:eastAsia="Garamond" w:hAnsi="Garamond"/>
            <w:b w:val="0"/>
            <w:bCs w:val="0"/>
            <w:noProof/>
            <w:sz w:val="20"/>
            <w:szCs w:val="20"/>
          </w:rPr>
          <w:t>Understanding the Role of Cities</w:t>
        </w:r>
        <w:r w:rsidR="008D0572" w:rsidRPr="001B0735">
          <w:rPr>
            <w:rFonts w:ascii="Garamond" w:eastAsia="Garamond" w:hAnsi="Garamond"/>
            <w:b w:val="0"/>
            <w:bCs w:val="0"/>
            <w:noProof/>
            <w:webHidden/>
            <w:sz w:val="20"/>
            <w:szCs w:val="20"/>
          </w:rPr>
          <w:tab/>
        </w:r>
        <w:r w:rsidR="008D0572" w:rsidRPr="001B0735">
          <w:rPr>
            <w:rFonts w:ascii="Garamond" w:eastAsia="Garamond" w:hAnsi="Garamond"/>
            <w:b w:val="0"/>
            <w:bCs w:val="0"/>
            <w:noProof/>
            <w:webHidden/>
            <w:sz w:val="20"/>
            <w:szCs w:val="20"/>
          </w:rPr>
          <w:fldChar w:fldCharType="begin"/>
        </w:r>
        <w:r w:rsidR="008D0572" w:rsidRPr="001B0735">
          <w:rPr>
            <w:rFonts w:ascii="Garamond" w:eastAsia="Garamond" w:hAnsi="Garamond"/>
            <w:b w:val="0"/>
            <w:bCs w:val="0"/>
            <w:noProof/>
            <w:webHidden/>
            <w:sz w:val="20"/>
            <w:szCs w:val="20"/>
          </w:rPr>
          <w:instrText xml:space="preserve"> PAGEREF _Toc34818623 \h </w:instrText>
        </w:r>
        <w:r w:rsidR="008D0572" w:rsidRPr="001B0735">
          <w:rPr>
            <w:rFonts w:ascii="Garamond" w:eastAsia="Garamond" w:hAnsi="Garamond"/>
            <w:b w:val="0"/>
            <w:bCs w:val="0"/>
            <w:noProof/>
            <w:webHidden/>
            <w:sz w:val="20"/>
            <w:szCs w:val="20"/>
          </w:rPr>
        </w:r>
        <w:r w:rsidR="008D0572" w:rsidRPr="001B0735">
          <w:rPr>
            <w:rFonts w:ascii="Garamond" w:eastAsia="Garamond" w:hAnsi="Garamond"/>
            <w:b w:val="0"/>
            <w:bCs w:val="0"/>
            <w:noProof/>
            <w:webHidden/>
            <w:sz w:val="20"/>
            <w:szCs w:val="20"/>
          </w:rPr>
          <w:fldChar w:fldCharType="separate"/>
        </w:r>
        <w:r w:rsidR="008D0572" w:rsidRPr="001B0735">
          <w:rPr>
            <w:rFonts w:ascii="Garamond" w:eastAsia="Garamond" w:hAnsi="Garamond"/>
            <w:b w:val="0"/>
            <w:bCs w:val="0"/>
            <w:noProof/>
            <w:webHidden/>
            <w:sz w:val="20"/>
            <w:szCs w:val="20"/>
          </w:rPr>
          <w:t>19</w:t>
        </w:r>
        <w:r w:rsidR="008D0572" w:rsidRPr="001B0735">
          <w:rPr>
            <w:rFonts w:ascii="Garamond" w:eastAsia="Garamond" w:hAnsi="Garamond"/>
            <w:b w:val="0"/>
            <w:bCs w:val="0"/>
            <w:noProof/>
            <w:webHidden/>
            <w:sz w:val="20"/>
            <w:szCs w:val="20"/>
          </w:rPr>
          <w:fldChar w:fldCharType="end"/>
        </w:r>
      </w:hyperlink>
    </w:p>
    <w:p w14:paraId="502D615A" w14:textId="640F4C03"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24" w:history="1">
        <w:r w:rsidR="008D0572" w:rsidRPr="001B0735">
          <w:rPr>
            <w:rStyle w:val="Hyperlink"/>
            <w:rFonts w:ascii="Garamond" w:eastAsia="Garamond" w:hAnsi="Garamond"/>
            <w:i/>
            <w:iCs/>
            <w:noProof/>
          </w:rPr>
          <w:t>3.1</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Existing Examples of Digitalized Environments</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_Toc34818624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19</w:t>
        </w:r>
        <w:r w:rsidR="008D0572" w:rsidRPr="001B0735">
          <w:rPr>
            <w:rFonts w:ascii="Garamond" w:eastAsia="Garamond" w:hAnsi="Garamond"/>
            <w:noProof/>
            <w:webHidden/>
          </w:rPr>
          <w:fldChar w:fldCharType="end"/>
        </w:r>
      </w:hyperlink>
    </w:p>
    <w:p w14:paraId="77FCA763" w14:textId="0635BAA5" w:rsidR="008D0572" w:rsidRPr="001B0735" w:rsidRDefault="00204F89" w:rsidP="008D0572">
      <w:pPr>
        <w:pStyle w:val="TOC4"/>
        <w:tabs>
          <w:tab w:val="right" w:leader="dot" w:pos="9350"/>
        </w:tabs>
        <w:spacing w:line="360" w:lineRule="auto"/>
        <w:rPr>
          <w:rFonts w:ascii="Garamond" w:eastAsia="Garamond" w:hAnsi="Garamond" w:cstheme="minorBidi"/>
          <w:noProof/>
        </w:rPr>
      </w:pPr>
      <w:hyperlink w:anchor="_Toc34818625" w:history="1">
        <w:r w:rsidR="008D0572" w:rsidRPr="001B0735">
          <w:rPr>
            <w:rStyle w:val="Hyperlink"/>
            <w:rFonts w:ascii="Garamond" w:eastAsia="Garamond" w:hAnsi="Garamond"/>
            <w:noProof/>
          </w:rPr>
          <w:t>3.1.1 Toronto (Eastern Waterfront), Canada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_Toc34818625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21</w:t>
        </w:r>
        <w:r w:rsidR="008D0572" w:rsidRPr="001B0735">
          <w:rPr>
            <w:rFonts w:ascii="Garamond" w:eastAsia="Garamond" w:hAnsi="Garamond"/>
            <w:noProof/>
            <w:webHidden/>
          </w:rPr>
          <w:fldChar w:fldCharType="end"/>
        </w:r>
      </w:hyperlink>
    </w:p>
    <w:p w14:paraId="32AE7E2C" w14:textId="2BD8B5EE" w:rsidR="008D0572" w:rsidRPr="001B0735" w:rsidRDefault="00204F89" w:rsidP="008D0572">
      <w:pPr>
        <w:pStyle w:val="TOC4"/>
        <w:tabs>
          <w:tab w:val="right" w:leader="dot" w:pos="9350"/>
        </w:tabs>
        <w:spacing w:line="360" w:lineRule="auto"/>
        <w:rPr>
          <w:rFonts w:ascii="Garamond" w:eastAsia="Garamond" w:hAnsi="Garamond" w:cstheme="minorBidi"/>
          <w:noProof/>
        </w:rPr>
      </w:pPr>
      <w:hyperlink w:anchor="_Toc34818626" w:history="1">
        <w:r w:rsidR="008D0572" w:rsidRPr="001B0735">
          <w:rPr>
            <w:rStyle w:val="Hyperlink"/>
            <w:rFonts w:ascii="Garamond" w:eastAsia="Garamond" w:hAnsi="Garamond"/>
            <w:noProof/>
          </w:rPr>
          <w:t>3.1.2 Belmont, Arizona (USA)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_Toc34818626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22</w:t>
        </w:r>
        <w:r w:rsidR="008D0572" w:rsidRPr="001B0735">
          <w:rPr>
            <w:rFonts w:ascii="Garamond" w:eastAsia="Garamond" w:hAnsi="Garamond"/>
            <w:noProof/>
            <w:webHidden/>
          </w:rPr>
          <w:fldChar w:fldCharType="end"/>
        </w:r>
      </w:hyperlink>
    </w:p>
    <w:p w14:paraId="6B2B258A" w14:textId="2E273155" w:rsidR="008D0572" w:rsidRPr="001B0735" w:rsidRDefault="00204F89" w:rsidP="008D0572">
      <w:pPr>
        <w:pStyle w:val="TOC4"/>
        <w:tabs>
          <w:tab w:val="right" w:leader="dot" w:pos="9350"/>
        </w:tabs>
        <w:spacing w:line="360" w:lineRule="auto"/>
        <w:rPr>
          <w:rFonts w:ascii="Garamond" w:eastAsia="Garamond" w:hAnsi="Garamond" w:cstheme="minorBidi"/>
          <w:noProof/>
        </w:rPr>
      </w:pPr>
      <w:hyperlink w:anchor="_Toc34818627" w:history="1">
        <w:r w:rsidR="008D0572" w:rsidRPr="001B0735">
          <w:rPr>
            <w:rStyle w:val="Hyperlink"/>
            <w:rFonts w:ascii="Garamond" w:eastAsia="Garamond" w:hAnsi="Garamond"/>
            <w:noProof/>
          </w:rPr>
          <w:t>3.1.3 Songdo, South Korea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_Toc34818627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23</w:t>
        </w:r>
        <w:r w:rsidR="008D0572" w:rsidRPr="001B0735">
          <w:rPr>
            <w:rFonts w:ascii="Garamond" w:eastAsia="Garamond" w:hAnsi="Garamond"/>
            <w:noProof/>
            <w:webHidden/>
          </w:rPr>
          <w:fldChar w:fldCharType="end"/>
        </w:r>
      </w:hyperlink>
    </w:p>
    <w:p w14:paraId="714C0AE1" w14:textId="158C1175" w:rsidR="008D0572" w:rsidRPr="001B0735" w:rsidRDefault="00204F89" w:rsidP="008D0572">
      <w:pPr>
        <w:pStyle w:val="TOC4"/>
        <w:tabs>
          <w:tab w:val="right" w:leader="dot" w:pos="9350"/>
        </w:tabs>
        <w:spacing w:line="360" w:lineRule="auto"/>
        <w:rPr>
          <w:rFonts w:ascii="Garamond" w:eastAsia="Garamond" w:hAnsi="Garamond" w:cstheme="minorBidi"/>
          <w:noProof/>
        </w:rPr>
      </w:pPr>
      <w:hyperlink w:anchor="_Toc34818628" w:history="1">
        <w:r w:rsidR="008D0572" w:rsidRPr="001B0735">
          <w:rPr>
            <w:rStyle w:val="Hyperlink"/>
            <w:rFonts w:ascii="Garamond" w:eastAsia="Garamond" w:hAnsi="Garamond"/>
            <w:noProof/>
          </w:rPr>
          <w:t>3.1.4 Dubai, UAE</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_Toc34818628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24</w:t>
        </w:r>
        <w:r w:rsidR="008D0572" w:rsidRPr="001B0735">
          <w:rPr>
            <w:rFonts w:ascii="Garamond" w:eastAsia="Garamond" w:hAnsi="Garamond"/>
            <w:noProof/>
            <w:webHidden/>
          </w:rPr>
          <w:fldChar w:fldCharType="end"/>
        </w:r>
      </w:hyperlink>
    </w:p>
    <w:p w14:paraId="0D4A3B60" w14:textId="5FA5883B" w:rsidR="008D0572" w:rsidRPr="001B0735" w:rsidRDefault="00204F89" w:rsidP="008D0572">
      <w:pPr>
        <w:pStyle w:val="TOC4"/>
        <w:tabs>
          <w:tab w:val="right" w:leader="dot" w:pos="9350"/>
        </w:tabs>
        <w:spacing w:line="360" w:lineRule="auto"/>
        <w:rPr>
          <w:rFonts w:ascii="Garamond" w:eastAsia="Garamond" w:hAnsi="Garamond" w:cstheme="minorBidi"/>
          <w:noProof/>
        </w:rPr>
      </w:pPr>
      <w:hyperlink w:anchor="_Toc34818629" w:history="1">
        <w:r w:rsidR="008D0572" w:rsidRPr="001B0735">
          <w:rPr>
            <w:rStyle w:val="Hyperlink"/>
            <w:rFonts w:ascii="Garamond" w:eastAsia="Garamond" w:hAnsi="Garamond"/>
            <w:noProof/>
          </w:rPr>
          <w:t>3.1.5 Neom, Saudi Arabia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_Toc34818629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25</w:t>
        </w:r>
        <w:r w:rsidR="008D0572" w:rsidRPr="001B0735">
          <w:rPr>
            <w:rFonts w:ascii="Garamond" w:eastAsia="Garamond" w:hAnsi="Garamond"/>
            <w:noProof/>
            <w:webHidden/>
          </w:rPr>
          <w:fldChar w:fldCharType="end"/>
        </w:r>
      </w:hyperlink>
    </w:p>
    <w:p w14:paraId="73D4790F" w14:textId="73774DDC" w:rsidR="008D0572" w:rsidRPr="001B0735" w:rsidRDefault="00204F89" w:rsidP="008D0572">
      <w:pPr>
        <w:pStyle w:val="TOC2"/>
        <w:tabs>
          <w:tab w:val="left" w:pos="720"/>
          <w:tab w:val="right" w:leader="dot" w:pos="9350"/>
        </w:tabs>
        <w:spacing w:line="360" w:lineRule="auto"/>
        <w:rPr>
          <w:rFonts w:ascii="Garamond" w:eastAsia="Garamond" w:hAnsi="Garamond" w:cstheme="minorBidi"/>
          <w:b w:val="0"/>
          <w:bCs w:val="0"/>
          <w:noProof/>
          <w:sz w:val="20"/>
          <w:szCs w:val="20"/>
        </w:rPr>
      </w:pPr>
      <w:hyperlink w:anchor="_Toc34818630" w:history="1">
        <w:r w:rsidR="008D0572" w:rsidRPr="001B0735">
          <w:rPr>
            <w:rStyle w:val="Hyperlink"/>
            <w:rFonts w:ascii="Garamond" w:eastAsia="Garamond" w:hAnsi="Garamond"/>
            <w:b w:val="0"/>
            <w:bCs w:val="0"/>
            <w:noProof/>
            <w:sz w:val="20"/>
            <w:szCs w:val="20"/>
          </w:rPr>
          <w:t>4.</w:t>
        </w:r>
        <w:r w:rsidR="008D0572" w:rsidRPr="001B0735">
          <w:rPr>
            <w:rFonts w:ascii="Garamond" w:eastAsia="Garamond" w:hAnsi="Garamond" w:cstheme="minorBidi"/>
            <w:b w:val="0"/>
            <w:bCs w:val="0"/>
            <w:noProof/>
            <w:sz w:val="20"/>
            <w:szCs w:val="20"/>
          </w:rPr>
          <w:tab/>
        </w:r>
        <w:r w:rsidR="008D0572" w:rsidRPr="001B0735">
          <w:rPr>
            <w:rStyle w:val="Hyperlink"/>
            <w:rFonts w:ascii="Garamond" w:eastAsia="Garamond" w:hAnsi="Garamond"/>
            <w:b w:val="0"/>
            <w:bCs w:val="0"/>
            <w:noProof/>
            <w:sz w:val="20"/>
            <w:szCs w:val="20"/>
          </w:rPr>
          <w:t>Data Applications and Use-Cases in Urban Settings</w:t>
        </w:r>
        <w:r w:rsidR="008D0572" w:rsidRPr="001B0735">
          <w:rPr>
            <w:rFonts w:ascii="Garamond" w:eastAsia="Garamond" w:hAnsi="Garamond"/>
            <w:b w:val="0"/>
            <w:bCs w:val="0"/>
            <w:noProof/>
            <w:webHidden/>
            <w:sz w:val="20"/>
            <w:szCs w:val="20"/>
          </w:rPr>
          <w:tab/>
        </w:r>
        <w:r w:rsidR="008D0572" w:rsidRPr="001B0735">
          <w:rPr>
            <w:rFonts w:ascii="Garamond" w:eastAsia="Garamond" w:hAnsi="Garamond"/>
            <w:b w:val="0"/>
            <w:bCs w:val="0"/>
            <w:noProof/>
            <w:webHidden/>
            <w:sz w:val="20"/>
            <w:szCs w:val="20"/>
          </w:rPr>
          <w:fldChar w:fldCharType="begin"/>
        </w:r>
        <w:r w:rsidR="008D0572" w:rsidRPr="001B0735">
          <w:rPr>
            <w:rFonts w:ascii="Garamond" w:eastAsia="Garamond" w:hAnsi="Garamond"/>
            <w:b w:val="0"/>
            <w:bCs w:val="0"/>
            <w:noProof/>
            <w:webHidden/>
            <w:sz w:val="20"/>
            <w:szCs w:val="20"/>
          </w:rPr>
          <w:instrText xml:space="preserve"> PAGEREF _Toc34818630 \h </w:instrText>
        </w:r>
        <w:r w:rsidR="008D0572" w:rsidRPr="001B0735">
          <w:rPr>
            <w:rFonts w:ascii="Garamond" w:eastAsia="Garamond" w:hAnsi="Garamond"/>
            <w:b w:val="0"/>
            <w:bCs w:val="0"/>
            <w:noProof/>
            <w:webHidden/>
            <w:sz w:val="20"/>
            <w:szCs w:val="20"/>
          </w:rPr>
        </w:r>
        <w:r w:rsidR="008D0572" w:rsidRPr="001B0735">
          <w:rPr>
            <w:rFonts w:ascii="Garamond" w:eastAsia="Garamond" w:hAnsi="Garamond"/>
            <w:b w:val="0"/>
            <w:bCs w:val="0"/>
            <w:noProof/>
            <w:webHidden/>
            <w:sz w:val="20"/>
            <w:szCs w:val="20"/>
          </w:rPr>
          <w:fldChar w:fldCharType="separate"/>
        </w:r>
        <w:r w:rsidR="008D0572" w:rsidRPr="001B0735">
          <w:rPr>
            <w:rFonts w:ascii="Garamond" w:eastAsia="Garamond" w:hAnsi="Garamond"/>
            <w:b w:val="0"/>
            <w:bCs w:val="0"/>
            <w:noProof/>
            <w:webHidden/>
            <w:sz w:val="20"/>
            <w:szCs w:val="20"/>
          </w:rPr>
          <w:t>26</w:t>
        </w:r>
        <w:r w:rsidR="008D0572" w:rsidRPr="001B0735">
          <w:rPr>
            <w:rFonts w:ascii="Garamond" w:eastAsia="Garamond" w:hAnsi="Garamond"/>
            <w:b w:val="0"/>
            <w:bCs w:val="0"/>
            <w:noProof/>
            <w:webHidden/>
            <w:sz w:val="20"/>
            <w:szCs w:val="20"/>
          </w:rPr>
          <w:fldChar w:fldCharType="end"/>
        </w:r>
      </w:hyperlink>
    </w:p>
    <w:p w14:paraId="39353494" w14:textId="0BE66DCA"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31" w:history="1">
        <w:r w:rsidR="008D0572" w:rsidRPr="001B0735">
          <w:rPr>
            <w:rStyle w:val="Hyperlink"/>
            <w:rFonts w:ascii="Garamond" w:eastAsia="Garamond" w:hAnsi="Garamond"/>
            <w:i/>
            <w:iCs/>
            <w:noProof/>
          </w:rPr>
          <w:t>4.1</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The Potential Power of Predictive Analytics in Real Estate</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_Toc34818631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28</w:t>
        </w:r>
        <w:r w:rsidR="008D0572" w:rsidRPr="001B0735">
          <w:rPr>
            <w:rFonts w:ascii="Garamond" w:eastAsia="Garamond" w:hAnsi="Garamond"/>
            <w:noProof/>
            <w:webHidden/>
          </w:rPr>
          <w:fldChar w:fldCharType="end"/>
        </w:r>
      </w:hyperlink>
    </w:p>
    <w:p w14:paraId="492EDC9E" w14:textId="705317AB"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32" w:history="1">
        <w:r w:rsidR="008D0572" w:rsidRPr="001B0735">
          <w:rPr>
            <w:rStyle w:val="Hyperlink"/>
            <w:rFonts w:ascii="Garamond" w:eastAsia="Garamond" w:hAnsi="Garamond"/>
            <w:i/>
            <w:iCs/>
            <w:noProof/>
          </w:rPr>
          <w:t>4.2</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Use-Cases of Predictive Analytics in Real Estate</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_Toc34818632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30</w:t>
        </w:r>
        <w:r w:rsidR="008D0572" w:rsidRPr="001B0735">
          <w:rPr>
            <w:rFonts w:ascii="Garamond" w:eastAsia="Garamond" w:hAnsi="Garamond"/>
            <w:noProof/>
            <w:webHidden/>
          </w:rPr>
          <w:fldChar w:fldCharType="end"/>
        </w:r>
      </w:hyperlink>
    </w:p>
    <w:p w14:paraId="25D284D9" w14:textId="51B6B49B" w:rsidR="008D0572" w:rsidRPr="001B0735" w:rsidRDefault="00204F89" w:rsidP="008D0572">
      <w:pPr>
        <w:pStyle w:val="TOC4"/>
        <w:tabs>
          <w:tab w:val="left" w:pos="1440"/>
          <w:tab w:val="right" w:leader="dot" w:pos="9350"/>
        </w:tabs>
        <w:spacing w:line="360" w:lineRule="auto"/>
        <w:rPr>
          <w:rFonts w:ascii="Garamond" w:eastAsia="Garamond" w:hAnsi="Garamond" w:cstheme="minorBidi"/>
          <w:noProof/>
        </w:rPr>
      </w:pPr>
      <w:hyperlink w:anchor="_Toc34818633" w:history="1">
        <w:r w:rsidR="008D0572" w:rsidRPr="001B0735">
          <w:rPr>
            <w:rStyle w:val="Hyperlink"/>
            <w:rFonts w:ascii="Garamond" w:eastAsia="Garamond" w:hAnsi="Garamond"/>
            <w:noProof/>
          </w:rPr>
          <w:t>4.2.1</w:t>
        </w:r>
        <w:r w:rsidR="008D0572" w:rsidRPr="001B0735">
          <w:rPr>
            <w:rFonts w:ascii="Garamond" w:eastAsia="Garamond" w:hAnsi="Garamond" w:cstheme="minorBidi"/>
            <w:noProof/>
          </w:rPr>
          <w:tab/>
        </w:r>
        <w:r w:rsidR="008D0572" w:rsidRPr="001B0735">
          <w:rPr>
            <w:rStyle w:val="Hyperlink"/>
            <w:rFonts w:ascii="Garamond" w:eastAsia="Garamond" w:hAnsi="Garamond"/>
            <w:noProof/>
          </w:rPr>
          <w:t>Predicting Store-Front Demand and Closures Using Street View Imagery</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_Toc34818633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31</w:t>
        </w:r>
        <w:r w:rsidR="008D0572" w:rsidRPr="001B0735">
          <w:rPr>
            <w:rFonts w:ascii="Garamond" w:eastAsia="Garamond" w:hAnsi="Garamond"/>
            <w:noProof/>
            <w:webHidden/>
          </w:rPr>
          <w:fldChar w:fldCharType="end"/>
        </w:r>
      </w:hyperlink>
    </w:p>
    <w:p w14:paraId="183F3E71" w14:textId="429DB3F5" w:rsidR="008D0572" w:rsidRPr="001B0735" w:rsidRDefault="00204F89" w:rsidP="008D0572">
      <w:pPr>
        <w:pStyle w:val="TOC4"/>
        <w:tabs>
          <w:tab w:val="left" w:pos="1440"/>
          <w:tab w:val="right" w:leader="dot" w:pos="9350"/>
        </w:tabs>
        <w:spacing w:line="360" w:lineRule="auto"/>
        <w:rPr>
          <w:rFonts w:ascii="Garamond" w:eastAsia="Garamond" w:hAnsi="Garamond" w:cstheme="minorBidi"/>
          <w:noProof/>
        </w:rPr>
      </w:pPr>
      <w:hyperlink w:anchor="_Toc34818634" w:history="1">
        <w:r w:rsidR="008D0572" w:rsidRPr="001B0735">
          <w:rPr>
            <w:rStyle w:val="Hyperlink"/>
            <w:rFonts w:ascii="Garamond" w:eastAsia="Garamond" w:hAnsi="Garamond"/>
            <w:noProof/>
          </w:rPr>
          <w:t>4.2.2</w:t>
        </w:r>
        <w:r w:rsidR="008D0572" w:rsidRPr="001B0735">
          <w:rPr>
            <w:rFonts w:ascii="Garamond" w:eastAsia="Garamond" w:hAnsi="Garamond" w:cstheme="minorBidi"/>
            <w:noProof/>
          </w:rPr>
          <w:tab/>
        </w:r>
        <w:r w:rsidR="008D0572" w:rsidRPr="001B0735">
          <w:rPr>
            <w:rStyle w:val="Hyperlink"/>
            <w:rFonts w:ascii="Garamond" w:eastAsia="Garamond" w:hAnsi="Garamond"/>
            <w:noProof/>
          </w:rPr>
          <w:t>Tracking Pricing of Consumer Goods to Identify Urban Change</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_Toc34818634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32</w:t>
        </w:r>
        <w:r w:rsidR="008D0572" w:rsidRPr="001B0735">
          <w:rPr>
            <w:rFonts w:ascii="Garamond" w:eastAsia="Garamond" w:hAnsi="Garamond"/>
            <w:noProof/>
            <w:webHidden/>
          </w:rPr>
          <w:fldChar w:fldCharType="end"/>
        </w:r>
      </w:hyperlink>
    </w:p>
    <w:p w14:paraId="4D4B4513" w14:textId="4567B426" w:rsidR="008D0572" w:rsidRPr="001B0735" w:rsidRDefault="00204F89" w:rsidP="008D0572">
      <w:pPr>
        <w:pStyle w:val="TOC2"/>
        <w:tabs>
          <w:tab w:val="left" w:pos="720"/>
          <w:tab w:val="right" w:leader="dot" w:pos="9350"/>
        </w:tabs>
        <w:spacing w:line="360" w:lineRule="auto"/>
        <w:rPr>
          <w:rFonts w:ascii="Garamond" w:eastAsia="Garamond" w:hAnsi="Garamond" w:cstheme="minorBidi"/>
          <w:b w:val="0"/>
          <w:bCs w:val="0"/>
          <w:noProof/>
          <w:sz w:val="20"/>
          <w:szCs w:val="20"/>
        </w:rPr>
      </w:pPr>
      <w:hyperlink w:anchor="_Toc34818635" w:history="1">
        <w:r w:rsidR="008D0572" w:rsidRPr="001B0735">
          <w:rPr>
            <w:rStyle w:val="Hyperlink"/>
            <w:rFonts w:ascii="Garamond" w:eastAsia="Garamond" w:hAnsi="Garamond"/>
            <w:b w:val="0"/>
            <w:bCs w:val="0"/>
            <w:noProof/>
            <w:sz w:val="20"/>
            <w:szCs w:val="20"/>
          </w:rPr>
          <w:t>5.</w:t>
        </w:r>
        <w:r w:rsidR="008D0572" w:rsidRPr="001B0735">
          <w:rPr>
            <w:rFonts w:ascii="Garamond" w:eastAsia="Garamond" w:hAnsi="Garamond" w:cstheme="minorBidi"/>
            <w:b w:val="0"/>
            <w:bCs w:val="0"/>
            <w:noProof/>
            <w:sz w:val="20"/>
            <w:szCs w:val="20"/>
          </w:rPr>
          <w:tab/>
        </w:r>
        <w:r w:rsidR="008D0572" w:rsidRPr="001B0735">
          <w:rPr>
            <w:rStyle w:val="Hyperlink"/>
            <w:rFonts w:ascii="Garamond" w:eastAsia="Garamond" w:hAnsi="Garamond"/>
            <w:b w:val="0"/>
            <w:bCs w:val="0"/>
            <w:noProof/>
            <w:sz w:val="20"/>
            <w:szCs w:val="20"/>
          </w:rPr>
          <w:t>A Strategic Framework for Characterizing Data in the Real Estate Sector</w:t>
        </w:r>
        <w:r w:rsidR="008D0572" w:rsidRPr="001B0735">
          <w:rPr>
            <w:rFonts w:ascii="Garamond" w:eastAsia="Garamond" w:hAnsi="Garamond"/>
            <w:b w:val="0"/>
            <w:bCs w:val="0"/>
            <w:noProof/>
            <w:webHidden/>
            <w:sz w:val="20"/>
            <w:szCs w:val="20"/>
          </w:rPr>
          <w:tab/>
        </w:r>
        <w:r w:rsidR="008D0572" w:rsidRPr="001B0735">
          <w:rPr>
            <w:rFonts w:ascii="Garamond" w:eastAsia="Garamond" w:hAnsi="Garamond"/>
            <w:b w:val="0"/>
            <w:bCs w:val="0"/>
            <w:noProof/>
            <w:webHidden/>
            <w:sz w:val="20"/>
            <w:szCs w:val="20"/>
          </w:rPr>
          <w:fldChar w:fldCharType="begin"/>
        </w:r>
        <w:r w:rsidR="008D0572" w:rsidRPr="001B0735">
          <w:rPr>
            <w:rFonts w:ascii="Garamond" w:eastAsia="Garamond" w:hAnsi="Garamond"/>
            <w:b w:val="0"/>
            <w:bCs w:val="0"/>
            <w:noProof/>
            <w:webHidden/>
            <w:sz w:val="20"/>
            <w:szCs w:val="20"/>
          </w:rPr>
          <w:instrText xml:space="preserve"> PAGEREF _Toc34818635 \h </w:instrText>
        </w:r>
        <w:r w:rsidR="008D0572" w:rsidRPr="001B0735">
          <w:rPr>
            <w:rFonts w:ascii="Garamond" w:eastAsia="Garamond" w:hAnsi="Garamond"/>
            <w:b w:val="0"/>
            <w:bCs w:val="0"/>
            <w:noProof/>
            <w:webHidden/>
            <w:sz w:val="20"/>
            <w:szCs w:val="20"/>
          </w:rPr>
        </w:r>
        <w:r w:rsidR="008D0572" w:rsidRPr="001B0735">
          <w:rPr>
            <w:rFonts w:ascii="Garamond" w:eastAsia="Garamond" w:hAnsi="Garamond"/>
            <w:b w:val="0"/>
            <w:bCs w:val="0"/>
            <w:noProof/>
            <w:webHidden/>
            <w:sz w:val="20"/>
            <w:szCs w:val="20"/>
          </w:rPr>
          <w:fldChar w:fldCharType="separate"/>
        </w:r>
        <w:r w:rsidR="008D0572" w:rsidRPr="001B0735">
          <w:rPr>
            <w:rFonts w:ascii="Garamond" w:eastAsia="Garamond" w:hAnsi="Garamond"/>
            <w:b w:val="0"/>
            <w:bCs w:val="0"/>
            <w:noProof/>
            <w:webHidden/>
            <w:sz w:val="20"/>
            <w:szCs w:val="20"/>
          </w:rPr>
          <w:t>33</w:t>
        </w:r>
        <w:r w:rsidR="008D0572" w:rsidRPr="001B0735">
          <w:rPr>
            <w:rFonts w:ascii="Garamond" w:eastAsia="Garamond" w:hAnsi="Garamond"/>
            <w:b w:val="0"/>
            <w:bCs w:val="0"/>
            <w:noProof/>
            <w:webHidden/>
            <w:sz w:val="20"/>
            <w:szCs w:val="20"/>
          </w:rPr>
          <w:fldChar w:fldCharType="end"/>
        </w:r>
      </w:hyperlink>
    </w:p>
    <w:p w14:paraId="5BA5C371" w14:textId="0DC51EB9"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36" w:history="1">
        <w:r w:rsidR="008D0572" w:rsidRPr="001B0735">
          <w:rPr>
            <w:rStyle w:val="Hyperlink"/>
            <w:rFonts w:ascii="Garamond" w:eastAsia="Garamond" w:hAnsi="Garamond"/>
            <w:i/>
            <w:iCs/>
            <w:noProof/>
          </w:rPr>
          <w:t>5.1</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Aggregated Market Observables</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_Toc34818636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34</w:t>
        </w:r>
        <w:r w:rsidR="008D0572" w:rsidRPr="001B0735">
          <w:rPr>
            <w:rFonts w:ascii="Garamond" w:eastAsia="Garamond" w:hAnsi="Garamond"/>
            <w:noProof/>
            <w:webHidden/>
          </w:rPr>
          <w:fldChar w:fldCharType="end"/>
        </w:r>
      </w:hyperlink>
    </w:p>
    <w:p w14:paraId="0147A237" w14:textId="302404B6"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37" w:history="1">
        <w:r w:rsidR="008D0572" w:rsidRPr="001B0735">
          <w:rPr>
            <w:rStyle w:val="Hyperlink"/>
            <w:rFonts w:ascii="Garamond" w:eastAsia="Garamond" w:hAnsi="Garamond"/>
            <w:i/>
            <w:iCs/>
            <w:noProof/>
          </w:rPr>
          <w:t>5.2</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IoT and Smart Building Data</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_Toc34818637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35</w:t>
        </w:r>
        <w:r w:rsidR="008D0572" w:rsidRPr="001B0735">
          <w:rPr>
            <w:rFonts w:ascii="Garamond" w:eastAsia="Garamond" w:hAnsi="Garamond"/>
            <w:noProof/>
            <w:webHidden/>
          </w:rPr>
          <w:fldChar w:fldCharType="end"/>
        </w:r>
      </w:hyperlink>
    </w:p>
    <w:p w14:paraId="3426DB7E" w14:textId="418DE58D" w:rsidR="008D0572" w:rsidRPr="001B0735" w:rsidRDefault="00204F89" w:rsidP="008D0572">
      <w:pPr>
        <w:pStyle w:val="TOC3"/>
        <w:tabs>
          <w:tab w:val="left" w:pos="960"/>
          <w:tab w:val="right" w:leader="dot" w:pos="9350"/>
        </w:tabs>
        <w:spacing w:line="360" w:lineRule="auto"/>
        <w:rPr>
          <w:rFonts w:ascii="Garamond" w:eastAsia="Garamond" w:hAnsi="Garamond" w:cstheme="minorBidi"/>
          <w:noProof/>
        </w:rPr>
      </w:pPr>
      <w:hyperlink w:anchor="_Toc34818638" w:history="1">
        <w:r w:rsidR="008D0572" w:rsidRPr="001B0735">
          <w:rPr>
            <w:rStyle w:val="Hyperlink"/>
            <w:rFonts w:ascii="Garamond" w:eastAsia="Garamond" w:hAnsi="Garamond"/>
            <w:i/>
            <w:iCs/>
            <w:noProof/>
          </w:rPr>
          <w:t>5.3</w:t>
        </w:r>
        <w:r w:rsidR="008D0572" w:rsidRPr="001B0735">
          <w:rPr>
            <w:rFonts w:ascii="Garamond" w:eastAsia="Garamond" w:hAnsi="Garamond" w:cstheme="minorBidi"/>
            <w:noProof/>
          </w:rPr>
          <w:tab/>
        </w:r>
        <w:r w:rsidR="008D0572" w:rsidRPr="001B0735">
          <w:rPr>
            <w:rStyle w:val="Hyperlink"/>
            <w:rFonts w:ascii="Garamond" w:eastAsia="Garamond" w:hAnsi="Garamond"/>
            <w:i/>
            <w:iCs/>
            <w:noProof/>
          </w:rPr>
          <w:t>Third-Party Alt-Data Streams</w:t>
        </w:r>
        <w:r w:rsidR="008D0572" w:rsidRPr="001B0735">
          <w:rPr>
            <w:rFonts w:ascii="Garamond" w:eastAsia="Garamond" w:hAnsi="Garamond"/>
            <w:noProof/>
            <w:webHidden/>
          </w:rPr>
          <w:tab/>
        </w:r>
        <w:r w:rsidR="008D0572" w:rsidRPr="001B0735">
          <w:rPr>
            <w:rFonts w:ascii="Garamond" w:eastAsia="Garamond" w:hAnsi="Garamond"/>
            <w:noProof/>
            <w:webHidden/>
          </w:rPr>
          <w:fldChar w:fldCharType="begin"/>
        </w:r>
        <w:r w:rsidR="008D0572" w:rsidRPr="001B0735">
          <w:rPr>
            <w:rFonts w:ascii="Garamond" w:eastAsia="Garamond" w:hAnsi="Garamond"/>
            <w:noProof/>
            <w:webHidden/>
          </w:rPr>
          <w:instrText xml:space="preserve"> PAGEREF _Toc34818638 \h </w:instrText>
        </w:r>
        <w:r w:rsidR="008D0572" w:rsidRPr="001B0735">
          <w:rPr>
            <w:rFonts w:ascii="Garamond" w:eastAsia="Garamond" w:hAnsi="Garamond"/>
            <w:noProof/>
            <w:webHidden/>
          </w:rPr>
        </w:r>
        <w:r w:rsidR="008D0572" w:rsidRPr="001B0735">
          <w:rPr>
            <w:rFonts w:ascii="Garamond" w:eastAsia="Garamond" w:hAnsi="Garamond"/>
            <w:noProof/>
            <w:webHidden/>
          </w:rPr>
          <w:fldChar w:fldCharType="separate"/>
        </w:r>
        <w:r w:rsidR="008D0572" w:rsidRPr="001B0735">
          <w:rPr>
            <w:rFonts w:ascii="Garamond" w:eastAsia="Garamond" w:hAnsi="Garamond"/>
            <w:noProof/>
            <w:webHidden/>
          </w:rPr>
          <w:t>36</w:t>
        </w:r>
        <w:r w:rsidR="008D0572" w:rsidRPr="001B0735">
          <w:rPr>
            <w:rFonts w:ascii="Garamond" w:eastAsia="Garamond" w:hAnsi="Garamond"/>
            <w:noProof/>
            <w:webHidden/>
          </w:rPr>
          <w:fldChar w:fldCharType="end"/>
        </w:r>
      </w:hyperlink>
    </w:p>
    <w:p w14:paraId="51BF3D80" w14:textId="6EC94689" w:rsidR="008D0572" w:rsidRPr="001B0735" w:rsidRDefault="00204F89" w:rsidP="008D0572">
      <w:pPr>
        <w:pStyle w:val="TOC2"/>
        <w:tabs>
          <w:tab w:val="left" w:pos="720"/>
          <w:tab w:val="right" w:leader="dot" w:pos="9350"/>
        </w:tabs>
        <w:spacing w:line="360" w:lineRule="auto"/>
        <w:rPr>
          <w:rFonts w:ascii="Garamond" w:eastAsia="Garamond" w:hAnsi="Garamond" w:cstheme="minorBidi"/>
          <w:b w:val="0"/>
          <w:bCs w:val="0"/>
          <w:noProof/>
          <w:sz w:val="20"/>
          <w:szCs w:val="20"/>
        </w:rPr>
      </w:pPr>
      <w:hyperlink w:anchor="_Toc34818639" w:history="1">
        <w:r w:rsidR="008D0572" w:rsidRPr="001B0735">
          <w:rPr>
            <w:rStyle w:val="Hyperlink"/>
            <w:rFonts w:ascii="Garamond" w:eastAsia="Garamond" w:hAnsi="Garamond"/>
            <w:b w:val="0"/>
            <w:bCs w:val="0"/>
            <w:noProof/>
            <w:sz w:val="20"/>
            <w:szCs w:val="20"/>
          </w:rPr>
          <w:t>6.</w:t>
        </w:r>
        <w:r w:rsidR="008D0572" w:rsidRPr="001B0735">
          <w:rPr>
            <w:rFonts w:ascii="Garamond" w:eastAsia="Garamond" w:hAnsi="Garamond" w:cstheme="minorBidi"/>
            <w:b w:val="0"/>
            <w:bCs w:val="0"/>
            <w:noProof/>
            <w:sz w:val="20"/>
            <w:szCs w:val="20"/>
          </w:rPr>
          <w:tab/>
        </w:r>
        <w:r w:rsidR="008D0572" w:rsidRPr="001B0735">
          <w:rPr>
            <w:rStyle w:val="Hyperlink"/>
            <w:rFonts w:ascii="Garamond" w:eastAsia="Garamond" w:hAnsi="Garamond"/>
            <w:b w:val="0"/>
            <w:bCs w:val="0"/>
            <w:noProof/>
            <w:sz w:val="20"/>
            <w:szCs w:val="20"/>
          </w:rPr>
          <w:t>Conclusions</w:t>
        </w:r>
        <w:r w:rsidR="008D0572" w:rsidRPr="001B0735">
          <w:rPr>
            <w:rFonts w:ascii="Garamond" w:eastAsia="Garamond" w:hAnsi="Garamond"/>
            <w:b w:val="0"/>
            <w:bCs w:val="0"/>
            <w:noProof/>
            <w:webHidden/>
            <w:sz w:val="20"/>
            <w:szCs w:val="20"/>
          </w:rPr>
          <w:tab/>
        </w:r>
        <w:r w:rsidR="008D0572" w:rsidRPr="001B0735">
          <w:rPr>
            <w:rFonts w:ascii="Garamond" w:eastAsia="Garamond" w:hAnsi="Garamond"/>
            <w:b w:val="0"/>
            <w:bCs w:val="0"/>
            <w:noProof/>
            <w:webHidden/>
            <w:sz w:val="20"/>
            <w:szCs w:val="20"/>
          </w:rPr>
          <w:fldChar w:fldCharType="begin"/>
        </w:r>
        <w:r w:rsidR="008D0572" w:rsidRPr="001B0735">
          <w:rPr>
            <w:rFonts w:ascii="Garamond" w:eastAsia="Garamond" w:hAnsi="Garamond"/>
            <w:b w:val="0"/>
            <w:bCs w:val="0"/>
            <w:noProof/>
            <w:webHidden/>
            <w:sz w:val="20"/>
            <w:szCs w:val="20"/>
          </w:rPr>
          <w:instrText xml:space="preserve"> PAGEREF _Toc34818639 \h </w:instrText>
        </w:r>
        <w:r w:rsidR="008D0572" w:rsidRPr="001B0735">
          <w:rPr>
            <w:rFonts w:ascii="Garamond" w:eastAsia="Garamond" w:hAnsi="Garamond"/>
            <w:b w:val="0"/>
            <w:bCs w:val="0"/>
            <w:noProof/>
            <w:webHidden/>
            <w:sz w:val="20"/>
            <w:szCs w:val="20"/>
          </w:rPr>
        </w:r>
        <w:r w:rsidR="008D0572" w:rsidRPr="001B0735">
          <w:rPr>
            <w:rFonts w:ascii="Garamond" w:eastAsia="Garamond" w:hAnsi="Garamond"/>
            <w:b w:val="0"/>
            <w:bCs w:val="0"/>
            <w:noProof/>
            <w:webHidden/>
            <w:sz w:val="20"/>
            <w:szCs w:val="20"/>
          </w:rPr>
          <w:fldChar w:fldCharType="separate"/>
        </w:r>
        <w:r w:rsidR="008D0572" w:rsidRPr="001B0735">
          <w:rPr>
            <w:rFonts w:ascii="Garamond" w:eastAsia="Garamond" w:hAnsi="Garamond"/>
            <w:b w:val="0"/>
            <w:bCs w:val="0"/>
            <w:noProof/>
            <w:webHidden/>
            <w:sz w:val="20"/>
            <w:szCs w:val="20"/>
          </w:rPr>
          <w:t>38</w:t>
        </w:r>
        <w:r w:rsidR="008D0572" w:rsidRPr="001B0735">
          <w:rPr>
            <w:rFonts w:ascii="Garamond" w:eastAsia="Garamond" w:hAnsi="Garamond"/>
            <w:b w:val="0"/>
            <w:bCs w:val="0"/>
            <w:noProof/>
            <w:webHidden/>
            <w:sz w:val="20"/>
            <w:szCs w:val="20"/>
          </w:rPr>
          <w:fldChar w:fldCharType="end"/>
        </w:r>
      </w:hyperlink>
    </w:p>
    <w:p w14:paraId="5EB17CE5" w14:textId="30A73CD7" w:rsidR="00D15DD7" w:rsidRPr="001B0735" w:rsidRDefault="008D0572" w:rsidP="008D0572">
      <w:pPr>
        <w:pStyle w:val="Heading2"/>
        <w:spacing w:line="360" w:lineRule="auto"/>
        <w:jc w:val="both"/>
        <w:rPr>
          <w:rFonts w:ascii="Garamond" w:eastAsia="Garamond" w:hAnsi="Garamond" w:cstheme="minorHAnsi"/>
          <w:color w:val="000000" w:themeColor="text1"/>
          <w:sz w:val="22"/>
          <w:szCs w:val="22"/>
        </w:rPr>
      </w:pPr>
      <w:r w:rsidRPr="001B0735">
        <w:rPr>
          <w:rFonts w:ascii="Garamond" w:eastAsia="Garamond" w:hAnsi="Garamond" w:cstheme="minorHAnsi"/>
          <w:color w:val="000000" w:themeColor="text1"/>
          <w:sz w:val="20"/>
          <w:szCs w:val="20"/>
        </w:rPr>
        <w:fldChar w:fldCharType="end"/>
      </w:r>
    </w:p>
    <w:p w14:paraId="4EADFBEE" w14:textId="77777777" w:rsidR="00560C8D" w:rsidRPr="001B0735" w:rsidRDefault="00560C8D" w:rsidP="008D0572">
      <w:pPr>
        <w:spacing w:line="360" w:lineRule="auto"/>
        <w:rPr>
          <w:rFonts w:ascii="Garamond" w:eastAsia="Garamond" w:hAnsi="Garamond"/>
          <w:color w:val="000000" w:themeColor="text1"/>
        </w:rPr>
      </w:pPr>
    </w:p>
    <w:p w14:paraId="4E604085" w14:textId="7601E112" w:rsidR="00D15DD7" w:rsidRPr="001B0735" w:rsidRDefault="002735B1" w:rsidP="00DC37A1">
      <w:pPr>
        <w:pStyle w:val="Heading2"/>
        <w:spacing w:line="360" w:lineRule="auto"/>
        <w:rPr>
          <w:rFonts w:ascii="Garamond" w:hAnsi="Garamond"/>
        </w:rPr>
      </w:pPr>
      <w:r w:rsidRPr="001B0735">
        <w:rPr>
          <w:color w:val="000000" w:themeColor="text1"/>
        </w:rPr>
        <w:br w:type="page"/>
      </w:r>
      <w:bookmarkStart w:id="3" w:name="_Toc32493836"/>
      <w:bookmarkStart w:id="4" w:name="_Toc34818616"/>
      <w:bookmarkStart w:id="5" w:name="_Toc32314345"/>
      <w:bookmarkStart w:id="6" w:name="_Toc32314907"/>
      <w:bookmarkStart w:id="7" w:name="_Toc32485421"/>
      <w:r w:rsidR="00D15DD7" w:rsidRPr="001B0735">
        <w:rPr>
          <w:rFonts w:ascii="Garamond" w:hAnsi="Garamond"/>
          <w:color w:val="000000" w:themeColor="text1"/>
        </w:rPr>
        <w:lastRenderedPageBreak/>
        <w:t xml:space="preserve">1. </w:t>
      </w:r>
      <w:r w:rsidR="00586B94" w:rsidRPr="001B0735">
        <w:rPr>
          <w:rFonts w:ascii="Garamond" w:hAnsi="Garamond"/>
          <w:color w:val="000000" w:themeColor="text1"/>
        </w:rPr>
        <w:t xml:space="preserve">An Overview of </w:t>
      </w:r>
      <w:r w:rsidR="00950B24" w:rsidRPr="001B0735">
        <w:rPr>
          <w:rFonts w:ascii="Garamond" w:hAnsi="Garamond"/>
          <w:color w:val="000000" w:themeColor="text1"/>
        </w:rPr>
        <w:t>Data Driven Disruption</w:t>
      </w:r>
      <w:bookmarkEnd w:id="3"/>
      <w:bookmarkEnd w:id="4"/>
      <w:r w:rsidR="00950B24" w:rsidRPr="001B0735">
        <w:rPr>
          <w:rFonts w:ascii="Garamond" w:hAnsi="Garamond"/>
          <w:color w:val="000000" w:themeColor="text1"/>
        </w:rPr>
        <w:t xml:space="preserve"> </w:t>
      </w:r>
      <w:bookmarkStart w:id="8" w:name="_Toc32485422"/>
      <w:bookmarkEnd w:id="5"/>
      <w:bookmarkEnd w:id="6"/>
      <w:bookmarkEnd w:id="7"/>
      <w:bookmarkEnd w:id="8"/>
    </w:p>
    <w:p w14:paraId="033D8091" w14:textId="0ED35313" w:rsidR="00682975" w:rsidRPr="001B0735" w:rsidRDefault="00494474">
      <w:pPr>
        <w:spacing w:line="360" w:lineRule="auto"/>
        <w:jc w:val="both"/>
        <w:rPr>
          <w:rFonts w:ascii="Garamond" w:hAnsi="Garamond"/>
          <w:color w:val="000000" w:themeColor="text1"/>
        </w:rPr>
      </w:pPr>
      <w:r w:rsidRPr="001B0735">
        <w:rPr>
          <w:rFonts w:ascii="Garamond" w:hAnsi="Garamond"/>
          <w:color w:val="000000" w:themeColor="text1"/>
        </w:rPr>
        <w:t>Across industries, internet and communications technologies (ICT) have transformed the business landscape. Increased speed</w:t>
      </w:r>
      <w:r w:rsidR="00682975" w:rsidRPr="001B0735">
        <w:rPr>
          <w:rFonts w:ascii="Garamond" w:hAnsi="Garamond"/>
          <w:color w:val="000000" w:themeColor="text1"/>
        </w:rPr>
        <w:t>s</w:t>
      </w:r>
      <w:r w:rsidRPr="001B0735">
        <w:rPr>
          <w:rFonts w:ascii="Garamond" w:hAnsi="Garamond"/>
          <w:color w:val="000000" w:themeColor="text1"/>
        </w:rPr>
        <w:t xml:space="preserve"> of communication and data gathering ha</w:t>
      </w:r>
      <w:r w:rsidR="00682975" w:rsidRPr="001B0735">
        <w:rPr>
          <w:rFonts w:ascii="Garamond" w:hAnsi="Garamond"/>
          <w:color w:val="000000" w:themeColor="text1"/>
        </w:rPr>
        <w:t>ve</w:t>
      </w:r>
      <w:r w:rsidRPr="001B0735">
        <w:rPr>
          <w:rFonts w:ascii="Garamond" w:hAnsi="Garamond"/>
          <w:color w:val="000000" w:themeColor="text1"/>
        </w:rPr>
        <w:t xml:space="preserve"> made markets more efficient, increased competitiveness</w:t>
      </w:r>
      <w:r w:rsidR="00682975" w:rsidRPr="001B0735">
        <w:rPr>
          <w:rFonts w:ascii="Garamond" w:hAnsi="Garamond"/>
          <w:color w:val="000000" w:themeColor="text1"/>
        </w:rPr>
        <w:t>,</w:t>
      </w:r>
      <w:r w:rsidRPr="001B0735">
        <w:rPr>
          <w:rFonts w:ascii="Garamond" w:hAnsi="Garamond"/>
          <w:color w:val="000000" w:themeColor="text1"/>
        </w:rPr>
        <w:t xml:space="preserve"> and </w:t>
      </w:r>
      <w:r w:rsidR="0000339B" w:rsidRPr="001B0735">
        <w:rPr>
          <w:rFonts w:ascii="Garamond" w:hAnsi="Garamond"/>
          <w:color w:val="000000" w:themeColor="text1"/>
        </w:rPr>
        <w:t>led to entirely new business models</w:t>
      </w:r>
      <w:r w:rsidR="00981ECC" w:rsidRPr="001B0735">
        <w:rPr>
          <w:rFonts w:ascii="Garamond" w:hAnsi="Garamond"/>
          <w:color w:val="000000" w:themeColor="text1"/>
        </w:rPr>
        <w:t xml:space="preserve"> for </w:t>
      </w:r>
      <w:r w:rsidR="00682975" w:rsidRPr="001B0735">
        <w:rPr>
          <w:rFonts w:ascii="Garamond" w:hAnsi="Garamond"/>
          <w:color w:val="000000" w:themeColor="text1"/>
        </w:rPr>
        <w:t>product</w:t>
      </w:r>
      <w:r w:rsidR="00981ECC" w:rsidRPr="001B0735">
        <w:rPr>
          <w:rFonts w:ascii="Garamond" w:hAnsi="Garamond"/>
          <w:color w:val="000000" w:themeColor="text1"/>
        </w:rPr>
        <w:t xml:space="preserve"> and service delivery.</w:t>
      </w:r>
      <w:r w:rsidR="00113EB7" w:rsidRPr="001B0735">
        <w:rPr>
          <w:rFonts w:ascii="Garamond" w:hAnsi="Garamond"/>
          <w:color w:val="000000" w:themeColor="text1"/>
        </w:rPr>
        <w:t xml:space="preserve"> </w:t>
      </w:r>
      <w:r w:rsidR="00EF3E94" w:rsidRPr="001B0735">
        <w:rPr>
          <w:rFonts w:ascii="Garamond" w:hAnsi="Garamond"/>
          <w:color w:val="000000" w:themeColor="text1"/>
        </w:rPr>
        <w:t>Such improvements have had an enormous impact on the economy.</w:t>
      </w:r>
      <w:r w:rsidR="00682975" w:rsidRPr="001B0735">
        <w:rPr>
          <w:rFonts w:ascii="Garamond" w:hAnsi="Garamond"/>
          <w:color w:val="000000" w:themeColor="text1"/>
        </w:rPr>
        <w:t xml:space="preserve"> Between 2005 and 2010 alone,</w:t>
      </w:r>
      <w:r w:rsidR="00EF3E94" w:rsidRPr="001B0735">
        <w:rPr>
          <w:rFonts w:ascii="Garamond" w:hAnsi="Garamond"/>
          <w:color w:val="000000" w:themeColor="text1"/>
        </w:rPr>
        <w:t xml:space="preserve"> </w:t>
      </w:r>
      <w:r w:rsidR="00682975" w:rsidRPr="001B0735">
        <w:rPr>
          <w:rFonts w:ascii="Garamond" w:hAnsi="Garamond"/>
          <w:color w:val="000000" w:themeColor="text1"/>
        </w:rPr>
        <w:t xml:space="preserve">improved communications technologies accounted for </w:t>
      </w:r>
      <w:r w:rsidR="00113EB7" w:rsidRPr="001B0735">
        <w:rPr>
          <w:rFonts w:ascii="Garamond" w:hAnsi="Garamond"/>
          <w:color w:val="000000" w:themeColor="text1"/>
        </w:rPr>
        <w:t>21% of GDP growth in mature economies</w:t>
      </w:r>
      <w:r w:rsidR="00682975" w:rsidRPr="001B0735">
        <w:rPr>
          <w:rFonts w:ascii="Garamond" w:hAnsi="Garamond"/>
          <w:color w:val="000000" w:themeColor="text1"/>
        </w:rPr>
        <w:t>.</w:t>
      </w:r>
      <w:r w:rsidR="00682975" w:rsidRPr="001B0735">
        <w:rPr>
          <w:rStyle w:val="FootnoteReference"/>
          <w:rFonts w:ascii="Garamond" w:hAnsi="Garamond"/>
          <w:color w:val="000000" w:themeColor="text1"/>
        </w:rPr>
        <w:footnoteReference w:id="3"/>
      </w:r>
      <w:r w:rsidR="00682975" w:rsidRPr="001B0735">
        <w:rPr>
          <w:rFonts w:ascii="Garamond" w:hAnsi="Garamond"/>
          <w:color w:val="000000" w:themeColor="text1"/>
        </w:rPr>
        <w:t xml:space="preserve"> </w:t>
      </w:r>
      <w:r w:rsidR="00EF3E94" w:rsidRPr="001B0735">
        <w:rPr>
          <w:rFonts w:ascii="Garamond" w:hAnsi="Garamond"/>
          <w:color w:val="000000" w:themeColor="text1"/>
        </w:rPr>
        <w:t>Today, scholars estimate “the digital economy is worth $11.5 trillion globally, equivalent to 15.5 percent of global GDP and has grown two and a half times faster than global GDP over the past 15 years.”</w:t>
      </w:r>
      <w:r w:rsidR="00EF3E94" w:rsidRPr="001B0735">
        <w:rPr>
          <w:rFonts w:ascii="Garamond" w:hAnsi="Garamond"/>
          <w:color w:val="000000" w:themeColor="text1"/>
          <w:vertAlign w:val="superscript"/>
        </w:rPr>
        <w:footnoteReference w:id="4"/>
      </w:r>
      <w:r w:rsidR="00EF3E94" w:rsidRPr="001B0735">
        <w:rPr>
          <w:rFonts w:ascii="Garamond" w:hAnsi="Garamond"/>
          <w:color w:val="000000" w:themeColor="text1"/>
        </w:rPr>
        <w:t xml:space="preserve"> </w:t>
      </w:r>
      <w:r w:rsidR="00682975" w:rsidRPr="001B0735">
        <w:rPr>
          <w:rFonts w:ascii="Garamond" w:hAnsi="Garamond"/>
          <w:color w:val="000000" w:themeColor="text1"/>
        </w:rPr>
        <w:t>However, as the exponential pace of technological</w:t>
      </w:r>
      <w:r w:rsidR="00EF3E94" w:rsidRPr="001B0735">
        <w:rPr>
          <w:rFonts w:ascii="Garamond" w:hAnsi="Garamond"/>
          <w:color w:val="000000" w:themeColor="text1"/>
        </w:rPr>
        <w:t xml:space="preserve"> innovation</w:t>
      </w:r>
      <w:r w:rsidR="00682975" w:rsidRPr="001B0735">
        <w:rPr>
          <w:rFonts w:ascii="Garamond" w:hAnsi="Garamond"/>
          <w:color w:val="000000" w:themeColor="text1"/>
        </w:rPr>
        <w:t xml:space="preserve"> advances </w:t>
      </w:r>
      <w:r w:rsidR="00EF3E94" w:rsidRPr="001B0735">
        <w:rPr>
          <w:rFonts w:ascii="Garamond" w:hAnsi="Garamond"/>
          <w:color w:val="000000" w:themeColor="text1"/>
        </w:rPr>
        <w:t>and</w:t>
      </w:r>
      <w:r w:rsidR="00682975" w:rsidRPr="001B0735">
        <w:rPr>
          <w:rFonts w:ascii="Garamond" w:hAnsi="Garamond"/>
          <w:color w:val="000000" w:themeColor="text1"/>
        </w:rPr>
        <w:t xml:space="preserve"> begins to augment everyday life, </w:t>
      </w:r>
      <w:r w:rsidR="00EF3E94" w:rsidRPr="001B0735">
        <w:rPr>
          <w:rFonts w:ascii="Garamond" w:hAnsi="Garamond"/>
          <w:color w:val="000000" w:themeColor="text1"/>
        </w:rPr>
        <w:t xml:space="preserve">a </w:t>
      </w:r>
      <w:r w:rsidR="00682975" w:rsidRPr="001B0735">
        <w:rPr>
          <w:rFonts w:ascii="Garamond" w:hAnsi="Garamond"/>
          <w:color w:val="000000" w:themeColor="text1"/>
        </w:rPr>
        <w:t>new</w:t>
      </w:r>
      <w:r w:rsidR="00113EB7" w:rsidRPr="001B0735">
        <w:rPr>
          <w:rFonts w:ascii="Garamond" w:hAnsi="Garamond"/>
          <w:color w:val="000000" w:themeColor="text1"/>
        </w:rPr>
        <w:t xml:space="preserve"> era </w:t>
      </w:r>
      <w:r w:rsidR="00682975" w:rsidRPr="001B0735">
        <w:rPr>
          <w:rFonts w:ascii="Garamond" w:hAnsi="Garamond"/>
          <w:color w:val="000000" w:themeColor="text1"/>
        </w:rPr>
        <w:t xml:space="preserve">of </w:t>
      </w:r>
      <w:r w:rsidR="00264E22" w:rsidRPr="001B0735">
        <w:rPr>
          <w:rFonts w:ascii="Garamond" w:hAnsi="Garamond"/>
          <w:color w:val="000000" w:themeColor="text1"/>
        </w:rPr>
        <w:t>big data analytic</w:t>
      </w:r>
      <w:r w:rsidR="00622A1F" w:rsidRPr="001B0735">
        <w:rPr>
          <w:rFonts w:ascii="Garamond" w:hAnsi="Garamond"/>
          <w:color w:val="000000" w:themeColor="text1"/>
        </w:rPr>
        <w:t>s</w:t>
      </w:r>
      <w:r w:rsidR="00682975" w:rsidRPr="001B0735">
        <w:rPr>
          <w:rFonts w:ascii="Garamond" w:hAnsi="Garamond"/>
          <w:color w:val="000000" w:themeColor="text1"/>
        </w:rPr>
        <w:t xml:space="preserve"> </w:t>
      </w:r>
      <w:r w:rsidR="00EF3E94" w:rsidRPr="001B0735">
        <w:rPr>
          <w:rFonts w:ascii="Garamond" w:hAnsi="Garamond"/>
          <w:color w:val="000000" w:themeColor="text1"/>
        </w:rPr>
        <w:t xml:space="preserve">is taking shape, one that portends to offer even broader and more far-reaching market disruptions. </w:t>
      </w:r>
    </w:p>
    <w:p w14:paraId="26484A67" w14:textId="03344C11" w:rsidR="00630BF4" w:rsidRPr="001B0735" w:rsidRDefault="00630BF4">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As </w:t>
      </w:r>
      <w:r w:rsidR="009A59E6" w:rsidRPr="001B0735">
        <w:rPr>
          <w:rFonts w:ascii="Garamond" w:hAnsi="Garamond"/>
          <w:color w:val="000000" w:themeColor="text1"/>
        </w:rPr>
        <w:t xml:space="preserve">the pervasiveness of </w:t>
      </w:r>
      <w:r w:rsidRPr="001B0735">
        <w:rPr>
          <w:rFonts w:ascii="Garamond" w:hAnsi="Garamond"/>
          <w:color w:val="000000" w:themeColor="text1"/>
        </w:rPr>
        <w:t xml:space="preserve">Moore’s Law has </w:t>
      </w:r>
      <w:r w:rsidR="009A59E6" w:rsidRPr="001B0735">
        <w:rPr>
          <w:rFonts w:ascii="Garamond" w:hAnsi="Garamond"/>
          <w:color w:val="000000" w:themeColor="text1"/>
        </w:rPr>
        <w:t xml:space="preserve">grown </w:t>
      </w:r>
      <w:r w:rsidRPr="001B0735">
        <w:rPr>
          <w:rFonts w:ascii="Garamond" w:hAnsi="Garamond"/>
          <w:color w:val="000000" w:themeColor="text1"/>
        </w:rPr>
        <w:t>across technology sectors, advancements in cloud storage technology, computing power, and sensor technology ha</w:t>
      </w:r>
      <w:r w:rsidR="009A59E6" w:rsidRPr="001B0735">
        <w:rPr>
          <w:rFonts w:ascii="Garamond" w:hAnsi="Garamond"/>
          <w:color w:val="000000" w:themeColor="text1"/>
        </w:rPr>
        <w:t>ve</w:t>
      </w:r>
      <w:r w:rsidRPr="001B0735">
        <w:rPr>
          <w:rFonts w:ascii="Garamond" w:hAnsi="Garamond"/>
          <w:color w:val="000000" w:themeColor="text1"/>
        </w:rPr>
        <w:t xml:space="preserve"> led to exponential advancements in technolog</w:t>
      </w:r>
      <w:r w:rsidR="009A59E6" w:rsidRPr="001B0735">
        <w:rPr>
          <w:rFonts w:ascii="Garamond" w:hAnsi="Garamond"/>
          <w:color w:val="000000" w:themeColor="text1"/>
        </w:rPr>
        <w:t xml:space="preserve">y. While storage of </w:t>
      </w:r>
      <w:r w:rsidRPr="001B0735">
        <w:rPr>
          <w:rFonts w:ascii="Garamond" w:hAnsi="Garamond"/>
          <w:color w:val="000000" w:themeColor="text1"/>
        </w:rPr>
        <w:t>big data was very costly</w:t>
      </w:r>
      <w:r w:rsidR="009A59E6" w:rsidRPr="001B0735">
        <w:rPr>
          <w:rFonts w:ascii="Garamond" w:hAnsi="Garamond"/>
          <w:color w:val="000000" w:themeColor="text1"/>
        </w:rPr>
        <w:t xml:space="preserve"> less than a decade ago, t</w:t>
      </w:r>
      <w:r w:rsidRPr="001B0735">
        <w:rPr>
          <w:rFonts w:ascii="Garamond" w:hAnsi="Garamond"/>
          <w:color w:val="000000" w:themeColor="text1"/>
        </w:rPr>
        <w:t xml:space="preserve">oday it is </w:t>
      </w:r>
      <w:r w:rsidR="009A59E6" w:rsidRPr="001B0735">
        <w:rPr>
          <w:rFonts w:ascii="Garamond" w:hAnsi="Garamond"/>
          <w:color w:val="000000" w:themeColor="text1"/>
        </w:rPr>
        <w:t xml:space="preserve">fairly inexpensive </w:t>
      </w:r>
      <w:r w:rsidRPr="001B0735">
        <w:rPr>
          <w:rFonts w:ascii="Garamond" w:hAnsi="Garamond"/>
          <w:color w:val="000000" w:themeColor="text1"/>
        </w:rPr>
        <w:t xml:space="preserve">to collect information on millions of </w:t>
      </w:r>
      <w:r w:rsidR="009A59E6" w:rsidRPr="001B0735">
        <w:rPr>
          <w:rFonts w:ascii="Garamond" w:hAnsi="Garamond"/>
          <w:color w:val="000000" w:themeColor="text1"/>
        </w:rPr>
        <w:t>data points (e.g. car rides, transactions, viewers, etc.)</w:t>
      </w:r>
      <w:r w:rsidRPr="001B0735">
        <w:rPr>
          <w:rFonts w:ascii="Garamond" w:hAnsi="Garamond"/>
          <w:color w:val="000000" w:themeColor="text1"/>
        </w:rPr>
        <w:t xml:space="preserve">, store </w:t>
      </w:r>
      <w:r w:rsidR="009A59E6" w:rsidRPr="001B0735">
        <w:rPr>
          <w:rFonts w:ascii="Garamond" w:hAnsi="Garamond"/>
          <w:color w:val="000000" w:themeColor="text1"/>
        </w:rPr>
        <w:t>them</w:t>
      </w:r>
      <w:r w:rsidRPr="001B0735">
        <w:rPr>
          <w:rFonts w:ascii="Garamond" w:hAnsi="Garamond"/>
          <w:color w:val="000000" w:themeColor="text1"/>
        </w:rPr>
        <w:t xml:space="preserve">, and run algorithms </w:t>
      </w:r>
      <w:r w:rsidR="009A59E6" w:rsidRPr="001B0735">
        <w:rPr>
          <w:rFonts w:ascii="Garamond" w:hAnsi="Garamond"/>
          <w:color w:val="000000" w:themeColor="text1"/>
        </w:rPr>
        <w:t xml:space="preserve">on the data </w:t>
      </w:r>
      <w:r w:rsidRPr="001B0735">
        <w:rPr>
          <w:rFonts w:ascii="Garamond" w:hAnsi="Garamond"/>
          <w:color w:val="000000" w:themeColor="text1"/>
        </w:rPr>
        <w:t>to draw conclusions</w:t>
      </w:r>
      <w:r w:rsidR="009A59E6" w:rsidRPr="001B0735">
        <w:rPr>
          <w:rFonts w:ascii="Garamond" w:hAnsi="Garamond"/>
          <w:color w:val="000000" w:themeColor="text1"/>
        </w:rPr>
        <w:t xml:space="preserve">. </w:t>
      </w:r>
      <w:r w:rsidRPr="001B0735">
        <w:rPr>
          <w:rFonts w:ascii="Garamond" w:hAnsi="Garamond"/>
          <w:color w:val="000000" w:themeColor="text1"/>
        </w:rPr>
        <w:t xml:space="preserve">Low cost sensors, networks and cloud storage now make it possible for </w:t>
      </w:r>
      <w:r w:rsidR="009A59E6" w:rsidRPr="001B0735">
        <w:rPr>
          <w:rFonts w:ascii="Garamond" w:hAnsi="Garamond"/>
          <w:color w:val="000000" w:themeColor="text1"/>
        </w:rPr>
        <w:t xml:space="preserve">virtually all </w:t>
      </w:r>
      <w:r w:rsidRPr="001B0735">
        <w:rPr>
          <w:rFonts w:ascii="Garamond" w:hAnsi="Garamond"/>
          <w:color w:val="000000" w:themeColor="text1"/>
        </w:rPr>
        <w:t>devices to gather data</w:t>
      </w:r>
      <w:r w:rsidR="009A59E6" w:rsidRPr="001B0735">
        <w:rPr>
          <w:rFonts w:ascii="Garamond" w:hAnsi="Garamond"/>
          <w:color w:val="000000" w:themeColor="text1"/>
        </w:rPr>
        <w:t xml:space="preserve">. With </w:t>
      </w:r>
      <w:r w:rsidRPr="001B0735">
        <w:rPr>
          <w:rFonts w:ascii="Garamond" w:hAnsi="Garamond"/>
          <w:color w:val="000000" w:themeColor="text1"/>
        </w:rPr>
        <w:t>Internet-of-Things (IoT) connections expected to grow by 30% a year until 2023</w:t>
      </w:r>
      <w:r w:rsidR="009A59E6" w:rsidRPr="001B0735">
        <w:rPr>
          <w:rFonts w:ascii="Garamond" w:hAnsi="Garamond"/>
          <w:color w:val="000000" w:themeColor="text1"/>
        </w:rPr>
        <w:t>,</w:t>
      </w:r>
      <w:r w:rsidRPr="001B0735">
        <w:rPr>
          <w:rStyle w:val="FootnoteReference"/>
          <w:rFonts w:ascii="Garamond" w:hAnsi="Garamond"/>
          <w:color w:val="000000" w:themeColor="text1"/>
        </w:rPr>
        <w:footnoteReference w:id="5"/>
      </w:r>
      <w:r w:rsidR="009A59E6" w:rsidRPr="001B0735">
        <w:rPr>
          <w:rFonts w:ascii="Garamond" w:hAnsi="Garamond"/>
          <w:color w:val="000000" w:themeColor="text1"/>
        </w:rPr>
        <w:t xml:space="preserve"> the IoT r</w:t>
      </w:r>
      <w:r w:rsidRPr="001B0735">
        <w:rPr>
          <w:rFonts w:ascii="Garamond" w:hAnsi="Garamond"/>
          <w:color w:val="000000" w:themeColor="text1"/>
        </w:rPr>
        <w:t xml:space="preserve">evolution </w:t>
      </w:r>
      <w:r w:rsidR="009A59E6" w:rsidRPr="001B0735">
        <w:rPr>
          <w:rFonts w:ascii="Garamond" w:hAnsi="Garamond"/>
          <w:color w:val="000000" w:themeColor="text1"/>
        </w:rPr>
        <w:t>is driv</w:t>
      </w:r>
      <w:r w:rsidR="008D14F7" w:rsidRPr="001B0735">
        <w:rPr>
          <w:rFonts w:ascii="Garamond" w:hAnsi="Garamond"/>
          <w:color w:val="000000" w:themeColor="text1"/>
        </w:rPr>
        <w:t>ing</w:t>
      </w:r>
      <w:r w:rsidR="009A59E6" w:rsidRPr="001B0735">
        <w:rPr>
          <w:rFonts w:ascii="Garamond" w:hAnsi="Garamond"/>
          <w:color w:val="000000" w:themeColor="text1"/>
        </w:rPr>
        <w:t xml:space="preserve"> </w:t>
      </w:r>
      <w:r w:rsidRPr="001B0735">
        <w:rPr>
          <w:rFonts w:ascii="Garamond" w:hAnsi="Garamond"/>
          <w:color w:val="000000" w:themeColor="text1"/>
        </w:rPr>
        <w:t xml:space="preserve">massive </w:t>
      </w:r>
      <w:r w:rsidR="009A59E6" w:rsidRPr="001B0735">
        <w:rPr>
          <w:rFonts w:ascii="Garamond" w:hAnsi="Garamond"/>
          <w:color w:val="000000" w:themeColor="text1"/>
        </w:rPr>
        <w:t xml:space="preserve">increases in </w:t>
      </w:r>
      <w:r w:rsidRPr="001B0735">
        <w:rPr>
          <w:rFonts w:ascii="Garamond" w:hAnsi="Garamond"/>
          <w:color w:val="000000" w:themeColor="text1"/>
        </w:rPr>
        <w:t>data generation</w:t>
      </w:r>
      <w:r w:rsidR="009A59E6" w:rsidRPr="001B0735">
        <w:rPr>
          <w:rFonts w:ascii="Garamond" w:hAnsi="Garamond"/>
          <w:color w:val="000000" w:themeColor="text1"/>
        </w:rPr>
        <w:t xml:space="preserve">—i.e. </w:t>
      </w:r>
      <w:r w:rsidRPr="001B0735">
        <w:rPr>
          <w:rFonts w:ascii="Garamond" w:hAnsi="Garamond"/>
          <w:color w:val="000000" w:themeColor="text1"/>
        </w:rPr>
        <w:t xml:space="preserve">the global amount of data </w:t>
      </w:r>
      <w:r w:rsidR="009A59E6" w:rsidRPr="001B0735">
        <w:rPr>
          <w:rFonts w:ascii="Garamond" w:hAnsi="Garamond"/>
          <w:color w:val="000000" w:themeColor="text1"/>
        </w:rPr>
        <w:t>generated in 2020 is projected to be 4</w:t>
      </w:r>
      <w:r w:rsidRPr="001B0735">
        <w:rPr>
          <w:rFonts w:ascii="Garamond" w:hAnsi="Garamond"/>
          <w:color w:val="000000" w:themeColor="text1"/>
        </w:rPr>
        <w:t xml:space="preserve">0 times </w:t>
      </w:r>
      <w:r w:rsidR="009A59E6" w:rsidRPr="001B0735">
        <w:rPr>
          <w:rFonts w:ascii="Garamond" w:hAnsi="Garamond"/>
          <w:color w:val="000000" w:themeColor="text1"/>
        </w:rPr>
        <w:t xml:space="preserve">larger than the data produced in </w:t>
      </w:r>
      <w:r w:rsidRPr="001B0735">
        <w:rPr>
          <w:rFonts w:ascii="Garamond" w:hAnsi="Garamond"/>
          <w:color w:val="000000" w:themeColor="text1"/>
        </w:rPr>
        <w:t>2017</w:t>
      </w:r>
      <w:r w:rsidR="009A59E6" w:rsidRPr="001B0735">
        <w:rPr>
          <w:rFonts w:ascii="Garamond" w:hAnsi="Garamond"/>
          <w:color w:val="000000" w:themeColor="text1"/>
        </w:rPr>
        <w:t>.</w:t>
      </w:r>
      <w:r w:rsidRPr="001B0735">
        <w:rPr>
          <w:rStyle w:val="FootnoteReference"/>
          <w:rFonts w:ascii="Garamond" w:hAnsi="Garamond"/>
          <w:color w:val="000000" w:themeColor="text1"/>
        </w:rPr>
        <w:footnoteReference w:id="6"/>
      </w:r>
      <w:r w:rsidRPr="001B0735">
        <w:rPr>
          <w:rFonts w:ascii="Garamond" w:hAnsi="Garamond"/>
          <w:color w:val="000000" w:themeColor="text1"/>
        </w:rPr>
        <w:t xml:space="preserve">  </w:t>
      </w:r>
    </w:p>
    <w:p w14:paraId="486CD9B1" w14:textId="2AC446DB" w:rsidR="008D14F7" w:rsidRPr="001B0735" w:rsidRDefault="008D14F7">
      <w:pPr>
        <w:spacing w:line="360" w:lineRule="auto"/>
        <w:ind w:firstLine="360"/>
        <w:jc w:val="both"/>
        <w:rPr>
          <w:rFonts w:ascii="Garamond" w:hAnsi="Garamond"/>
          <w:color w:val="000000" w:themeColor="text1"/>
        </w:rPr>
      </w:pPr>
      <w:r w:rsidRPr="001B0735">
        <w:rPr>
          <w:rFonts w:ascii="Garamond" w:hAnsi="Garamond"/>
          <w:color w:val="000000" w:themeColor="text1"/>
        </w:rPr>
        <w:t>Today, a variety of industries are now using this big data to predict market trends and gain customer understanding.</w:t>
      </w:r>
      <w:r w:rsidRPr="001B0735">
        <w:rPr>
          <w:rStyle w:val="FootnoteReference"/>
          <w:rFonts w:ascii="Garamond" w:hAnsi="Garamond"/>
          <w:color w:val="000000" w:themeColor="text1"/>
        </w:rPr>
        <w:footnoteReference w:id="7"/>
      </w:r>
      <w:r w:rsidRPr="001B0735">
        <w:rPr>
          <w:rFonts w:ascii="Garamond" w:hAnsi="Garamond"/>
          <w:color w:val="000000" w:themeColor="text1"/>
        </w:rPr>
        <w:t xml:space="preserve"> This type of analysis is also beginning to reach unprecedented levels of granularity. As services become increasingly digitalized, they also provide data points for individual consumer profiles. Companies are monetizing this data through tailored advertising, content, and even pricing.</w:t>
      </w:r>
      <w:r w:rsidRPr="001B0735">
        <w:rPr>
          <w:rStyle w:val="FootnoteReference"/>
          <w:rFonts w:ascii="Garamond" w:hAnsi="Garamond"/>
          <w:color w:val="000000" w:themeColor="text1"/>
        </w:rPr>
        <w:footnoteReference w:id="8"/>
      </w:r>
      <w:r w:rsidRPr="001B0735">
        <w:rPr>
          <w:rFonts w:ascii="Garamond" w:hAnsi="Garamond"/>
          <w:color w:val="000000" w:themeColor="text1"/>
        </w:rPr>
        <w:t xml:space="preserve"> For example, insurance and finance firms are analyzing behaviors to individually assess risk characteristics of individuals,</w:t>
      </w:r>
      <w:r w:rsidRPr="001B0735">
        <w:rPr>
          <w:rStyle w:val="FootnoteReference"/>
          <w:rFonts w:ascii="Garamond" w:hAnsi="Garamond"/>
          <w:color w:val="000000" w:themeColor="text1"/>
        </w:rPr>
        <w:footnoteReference w:id="9"/>
      </w:r>
      <w:r w:rsidRPr="001B0735">
        <w:rPr>
          <w:rFonts w:ascii="Garamond" w:hAnsi="Garamond"/>
          <w:color w:val="000000" w:themeColor="text1"/>
        </w:rPr>
        <w:t xml:space="preserve"> retailers are analyzing responses to offers to enable behavioral based </w:t>
      </w:r>
      <w:r w:rsidRPr="001B0735">
        <w:rPr>
          <w:rFonts w:ascii="Garamond" w:hAnsi="Garamond"/>
          <w:color w:val="000000" w:themeColor="text1"/>
        </w:rPr>
        <w:lastRenderedPageBreak/>
        <w:t>pricing,</w:t>
      </w:r>
      <w:r w:rsidRPr="001B0735">
        <w:rPr>
          <w:rStyle w:val="FootnoteReference"/>
          <w:rFonts w:ascii="Garamond" w:hAnsi="Garamond"/>
          <w:color w:val="000000" w:themeColor="text1"/>
        </w:rPr>
        <w:footnoteReference w:id="10"/>
      </w:r>
      <w:r w:rsidRPr="001B0735">
        <w:rPr>
          <w:rFonts w:ascii="Garamond" w:hAnsi="Garamond"/>
          <w:color w:val="000000" w:themeColor="text1"/>
        </w:rPr>
        <w:t xml:space="preserve"> and manufacturers can now estimate component reliability so accurately that what was once sold as a good can now be sold as multi-year service contact.</w:t>
      </w:r>
      <w:r w:rsidRPr="001B0735">
        <w:rPr>
          <w:rStyle w:val="FootnoteReference"/>
          <w:rFonts w:ascii="Garamond" w:hAnsi="Garamond"/>
          <w:color w:val="000000" w:themeColor="text1"/>
        </w:rPr>
        <w:footnoteReference w:id="11"/>
      </w:r>
    </w:p>
    <w:p w14:paraId="1F9A7B5F" w14:textId="137E302C" w:rsidR="00BE0D19" w:rsidRPr="001B0735" w:rsidRDefault="008D14F7">
      <w:pPr>
        <w:spacing w:line="360" w:lineRule="auto"/>
        <w:ind w:firstLine="360"/>
        <w:jc w:val="both"/>
        <w:rPr>
          <w:rFonts w:ascii="Garamond" w:hAnsi="Garamond"/>
          <w:color w:val="000000" w:themeColor="text1"/>
        </w:rPr>
      </w:pPr>
      <w:r w:rsidRPr="001B0735">
        <w:rPr>
          <w:rFonts w:ascii="Garamond" w:hAnsi="Garamond"/>
          <w:color w:val="000000" w:themeColor="text1"/>
        </w:rPr>
        <w:t>In the world of urban investment and development, these potential impacts of data are now being discussed through “Smart Cities,” “Intelligent Cities,” and “Digital Cities” frameworks. Although there remains relatively little consensus on the meaning of these terms across academia and the private sector,</w:t>
      </w:r>
      <w:r w:rsidRPr="001B0735">
        <w:rPr>
          <w:rStyle w:val="FootnoteReference"/>
          <w:rFonts w:ascii="Garamond" w:hAnsi="Garamond"/>
          <w:color w:val="000000" w:themeColor="text1"/>
        </w:rPr>
        <w:footnoteReference w:id="12"/>
      </w:r>
      <w:r w:rsidRPr="001B0735">
        <w:rPr>
          <w:rFonts w:ascii="Garamond" w:hAnsi="Garamond"/>
          <w:color w:val="000000" w:themeColor="text1"/>
        </w:rPr>
        <w:t xml:space="preserve"> the discourse around digitalized urban environments often focuses on the provision of services and information to the public.</w:t>
      </w:r>
      <w:r w:rsidRPr="001B0735">
        <w:rPr>
          <w:rStyle w:val="FootnoteReference"/>
          <w:rFonts w:ascii="Garamond" w:hAnsi="Garamond"/>
          <w:color w:val="000000" w:themeColor="text1"/>
        </w:rPr>
        <w:footnoteReference w:id="13"/>
      </w:r>
      <w:r w:rsidRPr="001B0735">
        <w:rPr>
          <w:rFonts w:ascii="Garamond" w:hAnsi="Garamond"/>
          <w:color w:val="000000" w:themeColor="text1"/>
        </w:rPr>
        <w:t xml:space="preserve"> To date, most of the extant research on IoT technology </w:t>
      </w:r>
      <w:r w:rsidR="009D6578" w:rsidRPr="001B0735">
        <w:rPr>
          <w:rFonts w:ascii="Garamond" w:hAnsi="Garamond"/>
          <w:color w:val="000000" w:themeColor="text1"/>
        </w:rPr>
        <w:t xml:space="preserve">pertains to public sector management rather than </w:t>
      </w:r>
      <w:r w:rsidR="00630BF4" w:rsidRPr="001B0735">
        <w:rPr>
          <w:rFonts w:ascii="Garamond" w:hAnsi="Garamond"/>
          <w:color w:val="000000" w:themeColor="text1"/>
        </w:rPr>
        <w:t xml:space="preserve">private sector </w:t>
      </w:r>
      <w:r w:rsidR="009D6578" w:rsidRPr="001B0735">
        <w:rPr>
          <w:rFonts w:ascii="Garamond" w:hAnsi="Garamond"/>
          <w:color w:val="000000" w:themeColor="text1"/>
        </w:rPr>
        <w:t xml:space="preserve">adoption and </w:t>
      </w:r>
      <w:r w:rsidR="00630BF4" w:rsidRPr="001B0735">
        <w:rPr>
          <w:rFonts w:ascii="Garamond" w:hAnsi="Garamond"/>
          <w:color w:val="000000" w:themeColor="text1"/>
        </w:rPr>
        <w:t>implementation</w:t>
      </w:r>
      <w:r w:rsidR="009D6578" w:rsidRPr="001B0735">
        <w:rPr>
          <w:rFonts w:ascii="Garamond" w:hAnsi="Garamond"/>
          <w:color w:val="000000" w:themeColor="text1"/>
        </w:rPr>
        <w:t>.</w:t>
      </w:r>
      <w:r w:rsidR="00630BF4" w:rsidRPr="001B0735">
        <w:rPr>
          <w:rStyle w:val="FootnoteReference"/>
          <w:rFonts w:ascii="Garamond" w:hAnsi="Garamond"/>
          <w:color w:val="000000" w:themeColor="text1"/>
        </w:rPr>
        <w:footnoteReference w:id="14"/>
      </w:r>
      <w:r w:rsidR="00630BF4" w:rsidRPr="001B0735">
        <w:rPr>
          <w:rFonts w:ascii="Garamond" w:hAnsi="Garamond"/>
          <w:color w:val="000000" w:themeColor="text1"/>
        </w:rPr>
        <w:t xml:space="preserve"> </w:t>
      </w:r>
      <w:r w:rsidR="009D6578" w:rsidRPr="001B0735">
        <w:rPr>
          <w:rFonts w:ascii="Garamond" w:hAnsi="Garamond"/>
          <w:color w:val="000000" w:themeColor="text1"/>
        </w:rPr>
        <w:t xml:space="preserve">However, </w:t>
      </w:r>
      <w:r w:rsidR="00630BF4" w:rsidRPr="001B0735">
        <w:rPr>
          <w:rFonts w:ascii="Garamond" w:hAnsi="Garamond"/>
          <w:color w:val="000000" w:themeColor="text1"/>
        </w:rPr>
        <w:t xml:space="preserve">truly </w:t>
      </w:r>
      <w:r w:rsidR="009D6578" w:rsidRPr="001B0735">
        <w:rPr>
          <w:rFonts w:ascii="Garamond" w:hAnsi="Garamond"/>
          <w:color w:val="000000" w:themeColor="text1"/>
        </w:rPr>
        <w:t>“</w:t>
      </w:r>
      <w:r w:rsidR="00630BF4" w:rsidRPr="001B0735">
        <w:rPr>
          <w:rFonts w:ascii="Garamond" w:hAnsi="Garamond"/>
          <w:color w:val="000000" w:themeColor="text1"/>
        </w:rPr>
        <w:t>digital cit</w:t>
      </w:r>
      <w:r w:rsidR="009D6578" w:rsidRPr="001B0735">
        <w:rPr>
          <w:rFonts w:ascii="Garamond" w:hAnsi="Garamond"/>
          <w:color w:val="000000" w:themeColor="text1"/>
        </w:rPr>
        <w:t>ies”</w:t>
      </w:r>
      <w:r w:rsidR="00630BF4" w:rsidRPr="001B0735">
        <w:rPr>
          <w:rFonts w:ascii="Garamond" w:hAnsi="Garamond"/>
          <w:color w:val="000000" w:themeColor="text1"/>
        </w:rPr>
        <w:t xml:space="preserve"> </w:t>
      </w:r>
      <w:r w:rsidR="009D6578" w:rsidRPr="001B0735">
        <w:rPr>
          <w:rFonts w:ascii="Garamond" w:hAnsi="Garamond"/>
          <w:color w:val="000000" w:themeColor="text1"/>
        </w:rPr>
        <w:t xml:space="preserve">serve as the heart of analytics across industries. In cities, </w:t>
      </w:r>
      <w:r w:rsidR="00630BF4" w:rsidRPr="001B0735">
        <w:rPr>
          <w:rFonts w:ascii="Garamond" w:hAnsi="Garamond"/>
          <w:color w:val="000000" w:themeColor="text1"/>
        </w:rPr>
        <w:t xml:space="preserve">companies collect data on where people move </w:t>
      </w:r>
      <w:r w:rsidR="009D6578" w:rsidRPr="001B0735">
        <w:rPr>
          <w:rFonts w:ascii="Garamond" w:hAnsi="Garamond"/>
          <w:color w:val="000000" w:themeColor="text1"/>
        </w:rPr>
        <w:t>using</w:t>
      </w:r>
      <w:r w:rsidR="00630BF4" w:rsidRPr="001B0735">
        <w:rPr>
          <w:rFonts w:ascii="Garamond" w:hAnsi="Garamond"/>
          <w:color w:val="000000" w:themeColor="text1"/>
        </w:rPr>
        <w:t xml:space="preserve"> </w:t>
      </w:r>
      <w:r w:rsidR="009D6578" w:rsidRPr="001B0735">
        <w:rPr>
          <w:rFonts w:ascii="Garamond" w:hAnsi="Garamond"/>
          <w:color w:val="000000" w:themeColor="text1"/>
        </w:rPr>
        <w:t xml:space="preserve">mobile, </w:t>
      </w:r>
      <w:r w:rsidR="00630BF4" w:rsidRPr="001B0735">
        <w:rPr>
          <w:rFonts w:ascii="Garamond" w:hAnsi="Garamond"/>
          <w:color w:val="000000" w:themeColor="text1"/>
        </w:rPr>
        <w:t xml:space="preserve">location-based-services, where money is spent </w:t>
      </w:r>
      <w:r w:rsidR="009D6578" w:rsidRPr="001B0735">
        <w:rPr>
          <w:rFonts w:ascii="Garamond" w:hAnsi="Garamond"/>
          <w:color w:val="000000" w:themeColor="text1"/>
        </w:rPr>
        <w:t>via</w:t>
      </w:r>
      <w:r w:rsidR="00630BF4" w:rsidRPr="001B0735">
        <w:rPr>
          <w:rFonts w:ascii="Garamond" w:hAnsi="Garamond"/>
          <w:color w:val="000000" w:themeColor="text1"/>
        </w:rPr>
        <w:t xml:space="preserve"> credit card</w:t>
      </w:r>
      <w:r w:rsidR="009D6578" w:rsidRPr="001B0735">
        <w:rPr>
          <w:rFonts w:ascii="Garamond" w:hAnsi="Garamond"/>
          <w:color w:val="000000" w:themeColor="text1"/>
        </w:rPr>
        <w:t>s</w:t>
      </w:r>
      <w:r w:rsidR="00630BF4" w:rsidRPr="001B0735">
        <w:rPr>
          <w:rFonts w:ascii="Garamond" w:hAnsi="Garamond"/>
          <w:color w:val="000000" w:themeColor="text1"/>
        </w:rPr>
        <w:t xml:space="preserve">, digital wallets and online orders, </w:t>
      </w:r>
      <w:r w:rsidR="009D6578" w:rsidRPr="001B0735">
        <w:rPr>
          <w:rFonts w:ascii="Garamond" w:hAnsi="Garamond"/>
          <w:color w:val="000000" w:themeColor="text1"/>
        </w:rPr>
        <w:t xml:space="preserve">and </w:t>
      </w:r>
      <w:r w:rsidR="00630BF4" w:rsidRPr="001B0735">
        <w:rPr>
          <w:rFonts w:ascii="Garamond" w:hAnsi="Garamond"/>
          <w:color w:val="000000" w:themeColor="text1"/>
        </w:rPr>
        <w:t xml:space="preserve">how much value </w:t>
      </w:r>
      <w:r w:rsidR="009D6578" w:rsidRPr="001B0735">
        <w:rPr>
          <w:rFonts w:ascii="Garamond" w:hAnsi="Garamond"/>
          <w:color w:val="000000" w:themeColor="text1"/>
        </w:rPr>
        <w:t xml:space="preserve">is </w:t>
      </w:r>
      <w:r w:rsidR="00630BF4" w:rsidRPr="001B0735">
        <w:rPr>
          <w:rFonts w:ascii="Garamond" w:hAnsi="Garamond"/>
          <w:color w:val="000000" w:themeColor="text1"/>
        </w:rPr>
        <w:t>created through digitalized public and private records</w:t>
      </w:r>
      <w:r w:rsidR="009D6578" w:rsidRPr="001B0735">
        <w:rPr>
          <w:rFonts w:ascii="Garamond" w:hAnsi="Garamond"/>
          <w:color w:val="000000" w:themeColor="text1"/>
        </w:rPr>
        <w:t xml:space="preserve"> (e.g. </w:t>
      </w:r>
      <w:r w:rsidR="00630BF4" w:rsidRPr="001B0735">
        <w:rPr>
          <w:rFonts w:ascii="Garamond" w:hAnsi="Garamond"/>
          <w:color w:val="000000" w:themeColor="text1"/>
        </w:rPr>
        <w:t>taxes, building permits, retail reward memberships, revie</w:t>
      </w:r>
      <w:r w:rsidR="009D6578" w:rsidRPr="001B0735">
        <w:rPr>
          <w:rFonts w:ascii="Garamond" w:hAnsi="Garamond"/>
          <w:color w:val="000000" w:themeColor="text1"/>
        </w:rPr>
        <w:t>w</w:t>
      </w:r>
      <w:r w:rsidR="00630BF4" w:rsidRPr="001B0735">
        <w:rPr>
          <w:rFonts w:ascii="Garamond" w:hAnsi="Garamond"/>
          <w:color w:val="000000" w:themeColor="text1"/>
        </w:rPr>
        <w:t xml:space="preserve"> platforms</w:t>
      </w:r>
      <w:r w:rsidR="009D6578" w:rsidRPr="001B0735">
        <w:rPr>
          <w:rFonts w:ascii="Garamond" w:hAnsi="Garamond"/>
          <w:color w:val="000000" w:themeColor="text1"/>
        </w:rPr>
        <w:t>,</w:t>
      </w:r>
      <w:r w:rsidR="00630BF4" w:rsidRPr="001B0735">
        <w:rPr>
          <w:rFonts w:ascii="Garamond" w:hAnsi="Garamond"/>
          <w:color w:val="000000" w:themeColor="text1"/>
        </w:rPr>
        <w:t xml:space="preserve"> and street view imagery</w:t>
      </w:r>
      <w:r w:rsidR="009D6578" w:rsidRPr="001B0735">
        <w:rPr>
          <w:rFonts w:ascii="Garamond" w:hAnsi="Garamond"/>
          <w:color w:val="000000" w:themeColor="text1"/>
        </w:rPr>
        <w:t xml:space="preserve">). </w:t>
      </w:r>
      <w:r w:rsidR="00630BF4" w:rsidRPr="001B0735">
        <w:rPr>
          <w:rFonts w:ascii="Garamond" w:hAnsi="Garamond"/>
          <w:color w:val="000000" w:themeColor="text1"/>
        </w:rPr>
        <w:t xml:space="preserve">Similarly, </w:t>
      </w:r>
      <w:r w:rsidR="009D6578" w:rsidRPr="001B0735">
        <w:rPr>
          <w:rFonts w:ascii="Garamond" w:hAnsi="Garamond"/>
          <w:color w:val="000000" w:themeColor="text1"/>
        </w:rPr>
        <w:t xml:space="preserve">the </w:t>
      </w:r>
      <w:r w:rsidR="00630BF4" w:rsidRPr="001B0735">
        <w:rPr>
          <w:rFonts w:ascii="Garamond" w:hAnsi="Garamond"/>
          <w:color w:val="000000" w:themeColor="text1"/>
        </w:rPr>
        <w:t>usage of buildings, roads</w:t>
      </w:r>
      <w:r w:rsidR="009D6578" w:rsidRPr="001B0735">
        <w:rPr>
          <w:rFonts w:ascii="Garamond" w:hAnsi="Garamond"/>
          <w:color w:val="000000" w:themeColor="text1"/>
        </w:rPr>
        <w:t xml:space="preserve">, </w:t>
      </w:r>
      <w:r w:rsidR="00630BF4" w:rsidRPr="001B0735">
        <w:rPr>
          <w:rFonts w:ascii="Garamond" w:hAnsi="Garamond"/>
          <w:color w:val="000000" w:themeColor="text1"/>
        </w:rPr>
        <w:t>transit</w:t>
      </w:r>
      <w:r w:rsidR="009D6578" w:rsidRPr="001B0735">
        <w:rPr>
          <w:rFonts w:ascii="Garamond" w:hAnsi="Garamond"/>
          <w:color w:val="000000" w:themeColor="text1"/>
        </w:rPr>
        <w:t>, and other utilities</w:t>
      </w:r>
      <w:r w:rsidR="00630BF4" w:rsidRPr="001B0735">
        <w:rPr>
          <w:rFonts w:ascii="Garamond" w:hAnsi="Garamond"/>
          <w:color w:val="000000" w:themeColor="text1"/>
        </w:rPr>
        <w:t xml:space="preserve"> is monitored by sensors</w:t>
      </w:r>
      <w:r w:rsidR="009D6578" w:rsidRPr="001B0735">
        <w:rPr>
          <w:rFonts w:ascii="Garamond" w:hAnsi="Garamond"/>
          <w:color w:val="000000" w:themeColor="text1"/>
        </w:rPr>
        <w:t>. This data can be used</w:t>
      </w:r>
      <w:r w:rsidR="00630BF4" w:rsidRPr="001B0735">
        <w:rPr>
          <w:rFonts w:ascii="Garamond" w:hAnsi="Garamond"/>
          <w:color w:val="000000" w:themeColor="text1"/>
        </w:rPr>
        <w:t xml:space="preserve"> to improve </w:t>
      </w:r>
      <w:r w:rsidR="009D6578" w:rsidRPr="001B0735">
        <w:rPr>
          <w:rFonts w:ascii="Garamond" w:hAnsi="Garamond"/>
          <w:color w:val="000000" w:themeColor="text1"/>
        </w:rPr>
        <w:t xml:space="preserve">the </w:t>
      </w:r>
      <w:r w:rsidR="00630BF4" w:rsidRPr="001B0735">
        <w:rPr>
          <w:rFonts w:ascii="Garamond" w:hAnsi="Garamond"/>
          <w:color w:val="000000" w:themeColor="text1"/>
        </w:rPr>
        <w:t>efficiency and reliability of infrastructure delivery</w:t>
      </w:r>
      <w:r w:rsidR="009D6578" w:rsidRPr="001B0735">
        <w:rPr>
          <w:rFonts w:ascii="Garamond" w:hAnsi="Garamond"/>
          <w:color w:val="000000" w:themeColor="text1"/>
        </w:rPr>
        <w:t xml:space="preserve">, such as </w:t>
      </w:r>
      <w:r w:rsidR="00630BF4" w:rsidRPr="001B0735">
        <w:rPr>
          <w:rFonts w:ascii="Garamond" w:hAnsi="Garamond"/>
          <w:color w:val="000000" w:themeColor="text1"/>
        </w:rPr>
        <w:t xml:space="preserve">energy </w:t>
      </w:r>
      <w:r w:rsidR="009D6578" w:rsidRPr="001B0735">
        <w:rPr>
          <w:rFonts w:ascii="Garamond" w:hAnsi="Garamond"/>
          <w:color w:val="000000" w:themeColor="text1"/>
        </w:rPr>
        <w:t xml:space="preserve">distribution, traffic congestion, public transport ridership, and wastewater management. </w:t>
      </w:r>
      <w:r w:rsidR="00630BF4" w:rsidRPr="001B0735">
        <w:rPr>
          <w:rFonts w:ascii="Garamond" w:hAnsi="Garamond"/>
          <w:color w:val="000000" w:themeColor="text1"/>
        </w:rPr>
        <w:t xml:space="preserve">Most of this data is collected by </w:t>
      </w:r>
      <w:r w:rsidR="009D6578" w:rsidRPr="001B0735">
        <w:rPr>
          <w:rFonts w:ascii="Garamond" w:hAnsi="Garamond"/>
          <w:color w:val="000000" w:themeColor="text1"/>
        </w:rPr>
        <w:t xml:space="preserve">public or </w:t>
      </w:r>
      <w:r w:rsidR="00630BF4" w:rsidRPr="001B0735">
        <w:rPr>
          <w:rFonts w:ascii="Garamond" w:hAnsi="Garamond"/>
          <w:color w:val="000000" w:themeColor="text1"/>
        </w:rPr>
        <w:t xml:space="preserve">private </w:t>
      </w:r>
      <w:r w:rsidR="009D6578" w:rsidRPr="001B0735">
        <w:rPr>
          <w:rFonts w:ascii="Garamond" w:hAnsi="Garamond"/>
          <w:color w:val="000000" w:themeColor="text1"/>
        </w:rPr>
        <w:t>sector organizations</w:t>
      </w:r>
      <w:r w:rsidR="00630BF4" w:rsidRPr="001B0735">
        <w:rPr>
          <w:rFonts w:ascii="Garamond" w:hAnsi="Garamond"/>
          <w:color w:val="000000" w:themeColor="text1"/>
        </w:rPr>
        <w:t xml:space="preserve"> for specific purposes. However, this data often </w:t>
      </w:r>
      <w:r w:rsidR="00EF7DB6" w:rsidRPr="001B0735">
        <w:rPr>
          <w:rFonts w:ascii="Garamond" w:hAnsi="Garamond"/>
          <w:color w:val="000000" w:themeColor="text1"/>
        </w:rPr>
        <w:t>finds</w:t>
      </w:r>
      <w:r w:rsidR="00E273F5" w:rsidRPr="001B0735">
        <w:rPr>
          <w:rFonts w:ascii="Garamond" w:hAnsi="Garamond"/>
          <w:color w:val="000000" w:themeColor="text1"/>
        </w:rPr>
        <w:t xml:space="preserve"> </w:t>
      </w:r>
      <w:r w:rsidR="00630BF4" w:rsidRPr="001B0735">
        <w:rPr>
          <w:rFonts w:ascii="Garamond" w:hAnsi="Garamond"/>
          <w:color w:val="000000" w:themeColor="text1"/>
        </w:rPr>
        <w:t xml:space="preserve">secondary uses </w:t>
      </w:r>
      <w:r w:rsidR="009D6578" w:rsidRPr="001B0735">
        <w:rPr>
          <w:rFonts w:ascii="Garamond" w:hAnsi="Garamond"/>
          <w:color w:val="000000" w:themeColor="text1"/>
        </w:rPr>
        <w:t xml:space="preserve">which can </w:t>
      </w:r>
      <w:r w:rsidR="00630BF4" w:rsidRPr="001B0735">
        <w:rPr>
          <w:rFonts w:ascii="Garamond" w:hAnsi="Garamond"/>
          <w:color w:val="000000" w:themeColor="text1"/>
        </w:rPr>
        <w:t xml:space="preserve">create </w:t>
      </w:r>
      <w:r w:rsidR="00B21B02" w:rsidRPr="001B0735">
        <w:rPr>
          <w:rFonts w:ascii="Garamond" w:hAnsi="Garamond"/>
          <w:color w:val="000000" w:themeColor="text1"/>
        </w:rPr>
        <w:t xml:space="preserve">novel </w:t>
      </w:r>
      <w:r w:rsidR="00630BF4" w:rsidRPr="001B0735">
        <w:rPr>
          <w:rFonts w:ascii="Garamond" w:hAnsi="Garamond"/>
          <w:color w:val="000000" w:themeColor="text1"/>
        </w:rPr>
        <w:t>insight</w:t>
      </w:r>
      <w:r w:rsidR="00B21B02" w:rsidRPr="001B0735">
        <w:rPr>
          <w:rFonts w:ascii="Garamond" w:hAnsi="Garamond"/>
          <w:color w:val="000000" w:themeColor="text1"/>
        </w:rPr>
        <w:t>s</w:t>
      </w:r>
      <w:r w:rsidR="001E0141" w:rsidRPr="001B0735">
        <w:rPr>
          <w:rFonts w:ascii="Garamond" w:hAnsi="Garamond"/>
          <w:color w:val="000000" w:themeColor="text1"/>
        </w:rPr>
        <w:t>. When data is used in this unconventional way, it becomes alternative data (alt-data).</w:t>
      </w:r>
      <w:r w:rsidR="00EF7DB6" w:rsidRPr="001B0735">
        <w:rPr>
          <w:rStyle w:val="FootnoteReference"/>
          <w:rFonts w:ascii="Garamond" w:hAnsi="Garamond"/>
          <w:color w:val="000000" w:themeColor="text1"/>
        </w:rPr>
        <w:footnoteReference w:id="15"/>
      </w:r>
      <w:r w:rsidR="00EF7DB6" w:rsidRPr="001B0735">
        <w:rPr>
          <w:rFonts w:ascii="Garamond" w:hAnsi="Garamond"/>
          <w:color w:val="000000" w:themeColor="text1"/>
        </w:rPr>
        <w:t xml:space="preserve"> </w:t>
      </w:r>
    </w:p>
    <w:p w14:paraId="5BC5D0A5" w14:textId="46DA490A" w:rsidR="00A20C4C" w:rsidRPr="001B0735" w:rsidRDefault="001E0141">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Although </w:t>
      </w:r>
      <w:r w:rsidR="00064800" w:rsidRPr="001B0735">
        <w:rPr>
          <w:rFonts w:ascii="Garamond" w:hAnsi="Garamond"/>
          <w:color w:val="000000" w:themeColor="text1"/>
        </w:rPr>
        <w:t xml:space="preserve">alt-data and big data tend to not be mutually exclusive and </w:t>
      </w:r>
      <w:r w:rsidRPr="001B0735">
        <w:rPr>
          <w:rFonts w:ascii="Garamond" w:hAnsi="Garamond"/>
          <w:color w:val="000000" w:themeColor="text1"/>
        </w:rPr>
        <w:t xml:space="preserve">classifications </w:t>
      </w:r>
      <w:r w:rsidR="00064800" w:rsidRPr="001B0735">
        <w:rPr>
          <w:rFonts w:ascii="Garamond" w:hAnsi="Garamond"/>
          <w:color w:val="000000" w:themeColor="text1"/>
        </w:rPr>
        <w:t xml:space="preserve">around these data types </w:t>
      </w:r>
      <w:r w:rsidRPr="001B0735">
        <w:rPr>
          <w:rFonts w:ascii="Garamond" w:hAnsi="Garamond"/>
          <w:color w:val="000000" w:themeColor="text1"/>
        </w:rPr>
        <w:t>remain</w:t>
      </w:r>
      <w:r w:rsidR="00F84489" w:rsidRPr="001B0735">
        <w:rPr>
          <w:rFonts w:ascii="Garamond" w:hAnsi="Garamond"/>
          <w:color w:val="000000" w:themeColor="text1"/>
        </w:rPr>
        <w:t xml:space="preserve"> fluid</w:t>
      </w:r>
      <w:r w:rsidR="00BE0D19" w:rsidRPr="001B0735">
        <w:rPr>
          <w:rFonts w:ascii="Garamond" w:hAnsi="Garamond"/>
          <w:color w:val="000000" w:themeColor="text1"/>
        </w:rPr>
        <w:t>,</w:t>
      </w:r>
      <w:r w:rsidR="00064800" w:rsidRPr="001B0735">
        <w:rPr>
          <w:rFonts w:ascii="Garamond" w:hAnsi="Garamond"/>
          <w:color w:val="000000" w:themeColor="text1"/>
        </w:rPr>
        <w:t xml:space="preserve"> </w:t>
      </w:r>
      <w:r w:rsidR="00BE0D19" w:rsidRPr="001B0735">
        <w:rPr>
          <w:rFonts w:ascii="Garamond" w:hAnsi="Garamond"/>
          <w:color w:val="000000" w:themeColor="text1"/>
        </w:rPr>
        <w:t xml:space="preserve">the pervasiveness of this </w:t>
      </w:r>
      <w:r w:rsidR="00064800" w:rsidRPr="001B0735">
        <w:rPr>
          <w:rFonts w:ascii="Garamond" w:hAnsi="Garamond"/>
          <w:color w:val="000000" w:themeColor="text1"/>
        </w:rPr>
        <w:t>information</w:t>
      </w:r>
      <w:r w:rsidR="00BE0D19" w:rsidRPr="001B0735">
        <w:rPr>
          <w:rFonts w:ascii="Garamond" w:hAnsi="Garamond"/>
          <w:color w:val="000000" w:themeColor="text1"/>
        </w:rPr>
        <w:t xml:space="preserve"> is growing across industries. </w:t>
      </w:r>
      <w:r w:rsidR="00EF7DB6" w:rsidRPr="001B0735">
        <w:rPr>
          <w:rFonts w:ascii="Garamond" w:hAnsi="Garamond"/>
          <w:color w:val="000000" w:themeColor="text1"/>
        </w:rPr>
        <w:t>The real estate industry</w:t>
      </w:r>
      <w:r w:rsidR="00BE0D19" w:rsidRPr="001B0735">
        <w:rPr>
          <w:rFonts w:ascii="Garamond" w:hAnsi="Garamond"/>
          <w:color w:val="000000" w:themeColor="text1"/>
        </w:rPr>
        <w:t xml:space="preserve">, however, </w:t>
      </w:r>
      <w:r w:rsidR="00EF7DB6" w:rsidRPr="001B0735">
        <w:rPr>
          <w:rFonts w:ascii="Garamond" w:hAnsi="Garamond"/>
          <w:color w:val="000000" w:themeColor="text1"/>
        </w:rPr>
        <w:t>lag</w:t>
      </w:r>
      <w:r w:rsidR="00BE0D19" w:rsidRPr="001B0735">
        <w:rPr>
          <w:rFonts w:ascii="Garamond" w:hAnsi="Garamond"/>
          <w:color w:val="000000" w:themeColor="text1"/>
        </w:rPr>
        <w:t>s behind other</w:t>
      </w:r>
      <w:r w:rsidR="00064800" w:rsidRPr="001B0735">
        <w:rPr>
          <w:rFonts w:ascii="Garamond" w:hAnsi="Garamond"/>
          <w:color w:val="000000" w:themeColor="text1"/>
        </w:rPr>
        <w:t>s</w:t>
      </w:r>
      <w:r w:rsidR="00BE0D19" w:rsidRPr="001B0735">
        <w:rPr>
          <w:rFonts w:ascii="Garamond" w:hAnsi="Garamond"/>
          <w:color w:val="000000" w:themeColor="text1"/>
        </w:rPr>
        <w:t xml:space="preserve"> in its use of th</w:t>
      </w:r>
      <w:r w:rsidR="009B2546" w:rsidRPr="001B0735">
        <w:rPr>
          <w:rFonts w:ascii="Garamond" w:hAnsi="Garamond"/>
          <w:color w:val="000000" w:themeColor="text1"/>
        </w:rPr>
        <w:t>e</w:t>
      </w:r>
      <w:r w:rsidR="00BE0D19" w:rsidRPr="001B0735">
        <w:rPr>
          <w:rFonts w:ascii="Garamond" w:hAnsi="Garamond"/>
          <w:color w:val="000000" w:themeColor="text1"/>
        </w:rPr>
        <w:t>s</w:t>
      </w:r>
      <w:r w:rsidR="009B2546" w:rsidRPr="001B0735">
        <w:rPr>
          <w:rFonts w:ascii="Garamond" w:hAnsi="Garamond"/>
          <w:color w:val="000000" w:themeColor="text1"/>
        </w:rPr>
        <w:t>e</w:t>
      </w:r>
      <w:r w:rsidR="00BE0D19" w:rsidRPr="001B0735">
        <w:rPr>
          <w:rFonts w:ascii="Garamond" w:hAnsi="Garamond"/>
          <w:color w:val="000000" w:themeColor="text1"/>
        </w:rPr>
        <w:t xml:space="preserve"> type</w:t>
      </w:r>
      <w:r w:rsidR="009B2546" w:rsidRPr="001B0735">
        <w:rPr>
          <w:rFonts w:ascii="Garamond" w:hAnsi="Garamond"/>
          <w:color w:val="000000" w:themeColor="text1"/>
        </w:rPr>
        <w:t>s</w:t>
      </w:r>
      <w:r w:rsidR="00BE0D19" w:rsidRPr="001B0735">
        <w:rPr>
          <w:rFonts w:ascii="Garamond" w:hAnsi="Garamond"/>
          <w:color w:val="000000" w:themeColor="text1"/>
        </w:rPr>
        <w:t xml:space="preserve"> of data.</w:t>
      </w:r>
      <w:r w:rsidR="00EF7DB6" w:rsidRPr="001B0735">
        <w:rPr>
          <w:rStyle w:val="FootnoteReference"/>
          <w:rFonts w:ascii="Garamond" w:hAnsi="Garamond"/>
          <w:color w:val="000000" w:themeColor="text1"/>
        </w:rPr>
        <w:footnoteReference w:id="16"/>
      </w:r>
      <w:r w:rsidR="00BE0D19" w:rsidRPr="001B0735">
        <w:rPr>
          <w:rFonts w:ascii="Garamond" w:hAnsi="Garamond"/>
          <w:color w:val="000000" w:themeColor="text1"/>
        </w:rPr>
        <w:t xml:space="preserve"> This is because the real estate market is generally </w:t>
      </w:r>
      <w:r w:rsidR="00EF7DB6" w:rsidRPr="001B0735">
        <w:rPr>
          <w:rFonts w:ascii="Garamond" w:hAnsi="Garamond"/>
          <w:color w:val="000000" w:themeColor="text1"/>
        </w:rPr>
        <w:t>characterized by low levels of innovation,</w:t>
      </w:r>
      <w:r w:rsidR="00BA6ED8" w:rsidRPr="001B0735">
        <w:rPr>
          <w:rFonts w:ascii="Garamond" w:hAnsi="Garamond"/>
          <w:color w:val="000000" w:themeColor="text1"/>
        </w:rPr>
        <w:t xml:space="preserve"> </w:t>
      </w:r>
      <w:r w:rsidR="00BE0D19" w:rsidRPr="001B0735">
        <w:rPr>
          <w:rFonts w:ascii="Garamond" w:hAnsi="Garamond"/>
          <w:color w:val="000000" w:themeColor="text1"/>
        </w:rPr>
        <w:t xml:space="preserve">limited </w:t>
      </w:r>
      <w:r w:rsidR="00BA6ED8" w:rsidRPr="001B0735">
        <w:rPr>
          <w:rFonts w:ascii="Garamond" w:hAnsi="Garamond"/>
          <w:color w:val="000000" w:themeColor="text1"/>
        </w:rPr>
        <w:t xml:space="preserve">transparency </w:t>
      </w:r>
      <w:r w:rsidR="00BE0D19" w:rsidRPr="001B0735">
        <w:rPr>
          <w:rFonts w:ascii="Garamond" w:hAnsi="Garamond"/>
          <w:color w:val="000000" w:themeColor="text1"/>
        </w:rPr>
        <w:t xml:space="preserve">(relative </w:t>
      </w:r>
      <w:r w:rsidR="00BA6ED8" w:rsidRPr="001B0735">
        <w:rPr>
          <w:rFonts w:ascii="Garamond" w:hAnsi="Garamond"/>
          <w:color w:val="000000" w:themeColor="text1"/>
        </w:rPr>
        <w:t>to the financial markets</w:t>
      </w:r>
      <w:r w:rsidR="00BE0D19" w:rsidRPr="001B0735">
        <w:rPr>
          <w:rFonts w:ascii="Garamond" w:hAnsi="Garamond"/>
          <w:color w:val="000000" w:themeColor="text1"/>
        </w:rPr>
        <w:t>),</w:t>
      </w:r>
      <w:r w:rsidR="00EF7DB6" w:rsidRPr="001B0735">
        <w:rPr>
          <w:rFonts w:ascii="Garamond" w:hAnsi="Garamond"/>
          <w:color w:val="000000" w:themeColor="text1"/>
        </w:rPr>
        <w:t xml:space="preserve"> and </w:t>
      </w:r>
      <w:r w:rsidR="00BE0D19" w:rsidRPr="001B0735">
        <w:rPr>
          <w:rFonts w:ascii="Garamond" w:hAnsi="Garamond"/>
          <w:color w:val="000000" w:themeColor="text1"/>
        </w:rPr>
        <w:t xml:space="preserve">a strong emphasis </w:t>
      </w:r>
      <w:r w:rsidR="00EF7DB6" w:rsidRPr="001B0735">
        <w:rPr>
          <w:rFonts w:ascii="Garamond" w:hAnsi="Garamond"/>
          <w:color w:val="000000" w:themeColor="text1"/>
        </w:rPr>
        <w:t>on relationships and experience</w:t>
      </w:r>
      <w:r w:rsidR="00BE0D19" w:rsidRPr="001B0735">
        <w:rPr>
          <w:rFonts w:ascii="Garamond" w:hAnsi="Garamond"/>
          <w:color w:val="000000" w:themeColor="text1"/>
        </w:rPr>
        <w:t>, among other factors.</w:t>
      </w:r>
      <w:r w:rsidR="00EF7DB6" w:rsidRPr="001B0735">
        <w:rPr>
          <w:rStyle w:val="FootnoteReference"/>
          <w:rFonts w:ascii="Garamond" w:hAnsi="Garamond"/>
          <w:color w:val="000000" w:themeColor="text1"/>
        </w:rPr>
        <w:footnoteReference w:id="17"/>
      </w:r>
      <w:r w:rsidR="00BE0D19" w:rsidRPr="001B0735">
        <w:rPr>
          <w:rFonts w:ascii="Garamond" w:hAnsi="Garamond"/>
          <w:color w:val="000000" w:themeColor="text1"/>
        </w:rPr>
        <w:t xml:space="preserve"> </w:t>
      </w:r>
      <w:r w:rsidR="00F84489" w:rsidRPr="001B0735">
        <w:rPr>
          <w:rFonts w:ascii="Garamond" w:hAnsi="Garamond"/>
          <w:color w:val="000000" w:themeColor="text1"/>
        </w:rPr>
        <w:t xml:space="preserve">In this setting, </w:t>
      </w:r>
      <w:r w:rsidR="00064800" w:rsidRPr="001B0735">
        <w:rPr>
          <w:rFonts w:ascii="Garamond" w:hAnsi="Garamond"/>
          <w:color w:val="000000" w:themeColor="text1"/>
        </w:rPr>
        <w:t xml:space="preserve">both big data and </w:t>
      </w:r>
      <w:r w:rsidR="00BE0D19" w:rsidRPr="001B0735">
        <w:rPr>
          <w:rFonts w:ascii="Garamond" w:hAnsi="Garamond"/>
          <w:color w:val="000000" w:themeColor="text1"/>
        </w:rPr>
        <w:t>a</w:t>
      </w:r>
      <w:r w:rsidR="00EF7DB6" w:rsidRPr="001B0735">
        <w:rPr>
          <w:rFonts w:ascii="Garamond" w:hAnsi="Garamond"/>
          <w:color w:val="000000" w:themeColor="text1"/>
        </w:rPr>
        <w:t>lt-data</w:t>
      </w:r>
      <w:r w:rsidR="00F84489" w:rsidRPr="001B0735">
        <w:rPr>
          <w:rFonts w:ascii="Garamond" w:hAnsi="Garamond"/>
          <w:color w:val="000000" w:themeColor="text1"/>
        </w:rPr>
        <w:t xml:space="preserve"> </w:t>
      </w:r>
      <w:r w:rsidR="00A20C4C" w:rsidRPr="001B0735">
        <w:rPr>
          <w:rFonts w:ascii="Garamond" w:hAnsi="Garamond"/>
          <w:color w:val="000000" w:themeColor="text1"/>
        </w:rPr>
        <w:t xml:space="preserve">will likely </w:t>
      </w:r>
      <w:r w:rsidR="00BE0D19" w:rsidRPr="001B0735">
        <w:rPr>
          <w:rFonts w:ascii="Garamond" w:hAnsi="Garamond"/>
          <w:color w:val="000000" w:themeColor="text1"/>
        </w:rPr>
        <w:t xml:space="preserve">offer </w:t>
      </w:r>
      <w:r w:rsidR="00BA6ED8" w:rsidRPr="001B0735">
        <w:rPr>
          <w:rFonts w:ascii="Garamond" w:hAnsi="Garamond"/>
          <w:color w:val="000000" w:themeColor="text1"/>
        </w:rPr>
        <w:t xml:space="preserve">significant and specific </w:t>
      </w:r>
      <w:r w:rsidR="00F84489" w:rsidRPr="001B0735">
        <w:rPr>
          <w:rFonts w:ascii="Garamond" w:hAnsi="Garamond"/>
          <w:color w:val="000000" w:themeColor="text1"/>
        </w:rPr>
        <w:t xml:space="preserve">value for </w:t>
      </w:r>
      <w:r w:rsidR="00A20C4C" w:rsidRPr="001B0735">
        <w:rPr>
          <w:rFonts w:ascii="Garamond" w:hAnsi="Garamond"/>
          <w:color w:val="000000" w:themeColor="text1"/>
        </w:rPr>
        <w:t xml:space="preserve">real estate market </w:t>
      </w:r>
      <w:r w:rsidR="00F84489" w:rsidRPr="001B0735">
        <w:rPr>
          <w:rFonts w:ascii="Garamond" w:hAnsi="Garamond"/>
          <w:color w:val="000000" w:themeColor="text1"/>
        </w:rPr>
        <w:t xml:space="preserve">actors. </w:t>
      </w:r>
      <w:r w:rsidR="00A20C4C" w:rsidRPr="001B0735">
        <w:rPr>
          <w:rFonts w:ascii="Garamond" w:hAnsi="Garamond"/>
          <w:color w:val="000000" w:themeColor="text1"/>
        </w:rPr>
        <w:t xml:space="preserve">For instance, in urban environments, the </w:t>
      </w:r>
      <w:r w:rsidR="00630BF4" w:rsidRPr="001B0735">
        <w:rPr>
          <w:rFonts w:ascii="Garamond" w:hAnsi="Garamond"/>
          <w:color w:val="000000" w:themeColor="text1"/>
        </w:rPr>
        <w:t xml:space="preserve">health </w:t>
      </w:r>
      <w:r w:rsidR="00A20C4C" w:rsidRPr="001B0735">
        <w:rPr>
          <w:rFonts w:ascii="Garamond" w:hAnsi="Garamond"/>
          <w:color w:val="000000" w:themeColor="text1"/>
        </w:rPr>
        <w:t xml:space="preserve">and safety of various neighborhoods </w:t>
      </w:r>
      <w:r w:rsidR="00630BF4" w:rsidRPr="001B0735">
        <w:rPr>
          <w:rFonts w:ascii="Garamond" w:hAnsi="Garamond"/>
          <w:color w:val="000000" w:themeColor="text1"/>
        </w:rPr>
        <w:lastRenderedPageBreak/>
        <w:t xml:space="preserve">can be monitored </w:t>
      </w:r>
      <w:r w:rsidR="00A20C4C" w:rsidRPr="001B0735">
        <w:rPr>
          <w:rFonts w:ascii="Garamond" w:hAnsi="Garamond"/>
          <w:color w:val="000000" w:themeColor="text1"/>
        </w:rPr>
        <w:t xml:space="preserve">by measuring </w:t>
      </w:r>
      <w:r w:rsidR="00630BF4" w:rsidRPr="001B0735">
        <w:rPr>
          <w:rFonts w:ascii="Garamond" w:hAnsi="Garamond"/>
          <w:color w:val="000000" w:themeColor="text1"/>
        </w:rPr>
        <w:t>traces of drugs in local sewage pipes</w:t>
      </w:r>
      <w:r w:rsidR="00A20C4C" w:rsidRPr="001B0735">
        <w:rPr>
          <w:rFonts w:ascii="Garamond" w:hAnsi="Garamond"/>
          <w:color w:val="000000" w:themeColor="text1"/>
        </w:rPr>
        <w:t xml:space="preserve">, tracking </w:t>
      </w:r>
      <w:r w:rsidR="00630BF4" w:rsidRPr="001B0735">
        <w:rPr>
          <w:rFonts w:ascii="Garamond" w:hAnsi="Garamond"/>
          <w:color w:val="000000" w:themeColor="text1"/>
        </w:rPr>
        <w:t xml:space="preserve">flu outbreaks </w:t>
      </w:r>
      <w:r w:rsidR="00A20C4C" w:rsidRPr="001B0735">
        <w:rPr>
          <w:rFonts w:ascii="Garamond" w:hAnsi="Garamond"/>
          <w:color w:val="000000" w:themeColor="text1"/>
        </w:rPr>
        <w:t xml:space="preserve">using </w:t>
      </w:r>
      <w:r w:rsidR="00630BF4" w:rsidRPr="001B0735">
        <w:rPr>
          <w:rFonts w:ascii="Garamond" w:hAnsi="Garamond"/>
          <w:color w:val="000000" w:themeColor="text1"/>
        </w:rPr>
        <w:t>Google searches</w:t>
      </w:r>
      <w:r w:rsidR="00A20C4C" w:rsidRPr="001B0735">
        <w:rPr>
          <w:rFonts w:ascii="Garamond" w:hAnsi="Garamond"/>
          <w:color w:val="000000" w:themeColor="text1"/>
        </w:rPr>
        <w:t xml:space="preserve">, or relying on </w:t>
      </w:r>
      <w:r w:rsidR="00630BF4" w:rsidRPr="001B0735">
        <w:rPr>
          <w:rFonts w:ascii="Garamond" w:hAnsi="Garamond"/>
          <w:color w:val="000000" w:themeColor="text1"/>
        </w:rPr>
        <w:t xml:space="preserve">Yelp reviews </w:t>
      </w:r>
      <w:r w:rsidR="00A20C4C" w:rsidRPr="001B0735">
        <w:rPr>
          <w:rFonts w:ascii="Garamond" w:hAnsi="Garamond"/>
          <w:color w:val="000000" w:themeColor="text1"/>
        </w:rPr>
        <w:t xml:space="preserve">to </w:t>
      </w:r>
      <w:r w:rsidR="00630BF4" w:rsidRPr="001B0735">
        <w:rPr>
          <w:rFonts w:ascii="Garamond" w:hAnsi="Garamond"/>
          <w:color w:val="000000" w:themeColor="text1"/>
        </w:rPr>
        <w:t>direct health inspectors to restaurants with complaints.</w:t>
      </w:r>
      <w:r w:rsidR="00BA6ED8" w:rsidRPr="001B0735">
        <w:rPr>
          <w:rFonts w:ascii="Garamond" w:hAnsi="Garamond"/>
          <w:color w:val="000000" w:themeColor="text1"/>
        </w:rPr>
        <w:t xml:space="preserve"> </w:t>
      </w:r>
      <w:r w:rsidR="00A20C4C" w:rsidRPr="001B0735">
        <w:rPr>
          <w:rFonts w:ascii="Garamond" w:hAnsi="Garamond"/>
          <w:color w:val="000000" w:themeColor="text1"/>
        </w:rPr>
        <w:t xml:space="preserve">The city of </w:t>
      </w:r>
      <w:r w:rsidR="00630BF4" w:rsidRPr="001B0735">
        <w:rPr>
          <w:rFonts w:ascii="Garamond" w:hAnsi="Garamond"/>
          <w:color w:val="000000" w:themeColor="text1"/>
        </w:rPr>
        <w:t xml:space="preserve">New York </w:t>
      </w:r>
      <w:r w:rsidR="00A20C4C" w:rsidRPr="001B0735">
        <w:rPr>
          <w:rFonts w:ascii="Garamond" w:hAnsi="Garamond"/>
          <w:color w:val="000000" w:themeColor="text1"/>
        </w:rPr>
        <w:t xml:space="preserve">even analyses </w:t>
      </w:r>
      <w:r w:rsidR="00630BF4" w:rsidRPr="001B0735">
        <w:rPr>
          <w:rFonts w:ascii="Garamond" w:hAnsi="Garamond"/>
          <w:color w:val="000000" w:themeColor="text1"/>
        </w:rPr>
        <w:t xml:space="preserve">the addresses of asthma patients to identify buildings where mold and dust mites </w:t>
      </w:r>
      <w:r w:rsidR="00B21B02" w:rsidRPr="001B0735">
        <w:rPr>
          <w:rFonts w:ascii="Garamond" w:hAnsi="Garamond"/>
          <w:color w:val="000000" w:themeColor="text1"/>
        </w:rPr>
        <w:t xml:space="preserve">issues </w:t>
      </w:r>
      <w:r w:rsidR="00BA6ED8" w:rsidRPr="001B0735">
        <w:rPr>
          <w:rFonts w:ascii="Garamond" w:hAnsi="Garamond"/>
          <w:color w:val="000000" w:themeColor="text1"/>
        </w:rPr>
        <w:t xml:space="preserve">might </w:t>
      </w:r>
      <w:r w:rsidR="00A20C4C" w:rsidRPr="001B0735">
        <w:rPr>
          <w:rFonts w:ascii="Garamond" w:hAnsi="Garamond"/>
          <w:color w:val="000000" w:themeColor="text1"/>
        </w:rPr>
        <w:t>be present</w:t>
      </w:r>
      <w:r w:rsidR="00B21B02" w:rsidRPr="001B0735">
        <w:rPr>
          <w:rFonts w:ascii="Garamond" w:hAnsi="Garamond"/>
          <w:color w:val="000000" w:themeColor="text1"/>
        </w:rPr>
        <w:t>.</w:t>
      </w:r>
      <w:r w:rsidR="00630BF4" w:rsidRPr="001B0735">
        <w:rPr>
          <w:rStyle w:val="FootnoteReference"/>
          <w:rFonts w:ascii="Garamond" w:hAnsi="Garamond"/>
          <w:color w:val="000000" w:themeColor="text1"/>
        </w:rPr>
        <w:footnoteReference w:id="18"/>
      </w:r>
      <w:r w:rsidR="00630BF4" w:rsidRPr="001B0735">
        <w:rPr>
          <w:rFonts w:ascii="Garamond" w:hAnsi="Garamond"/>
          <w:color w:val="000000" w:themeColor="text1"/>
        </w:rPr>
        <w:t xml:space="preserve"> </w:t>
      </w:r>
      <w:r w:rsidR="00B21B02" w:rsidRPr="001B0735">
        <w:rPr>
          <w:rFonts w:ascii="Garamond" w:hAnsi="Garamond"/>
          <w:color w:val="000000" w:themeColor="text1"/>
        </w:rPr>
        <w:t xml:space="preserve">Additionally, </w:t>
      </w:r>
      <w:r w:rsidR="00A20C4C" w:rsidRPr="001B0735">
        <w:rPr>
          <w:rFonts w:ascii="Garamond" w:hAnsi="Garamond"/>
          <w:color w:val="000000" w:themeColor="text1"/>
        </w:rPr>
        <w:t xml:space="preserve">the </w:t>
      </w:r>
      <w:r w:rsidR="00B21B02" w:rsidRPr="001B0735">
        <w:rPr>
          <w:rFonts w:ascii="Garamond" w:hAnsi="Garamond"/>
          <w:color w:val="000000" w:themeColor="text1"/>
        </w:rPr>
        <w:t>s</w:t>
      </w:r>
      <w:r w:rsidR="00630BF4" w:rsidRPr="001B0735">
        <w:rPr>
          <w:rFonts w:ascii="Garamond" w:hAnsi="Garamond"/>
          <w:color w:val="000000" w:themeColor="text1"/>
        </w:rPr>
        <w:t>entiment o</w:t>
      </w:r>
      <w:r w:rsidR="00A20C4C" w:rsidRPr="001B0735">
        <w:rPr>
          <w:rFonts w:ascii="Garamond" w:hAnsi="Garamond"/>
          <w:color w:val="000000" w:themeColor="text1"/>
        </w:rPr>
        <w:t>f</w:t>
      </w:r>
      <w:r w:rsidR="00630BF4" w:rsidRPr="001B0735">
        <w:rPr>
          <w:rFonts w:ascii="Garamond" w:hAnsi="Garamond"/>
          <w:color w:val="000000" w:themeColor="text1"/>
        </w:rPr>
        <w:t xml:space="preserve"> financial markets </w:t>
      </w:r>
      <w:r w:rsidR="00A20C4C" w:rsidRPr="001B0735">
        <w:rPr>
          <w:rFonts w:ascii="Garamond" w:hAnsi="Garamond"/>
          <w:color w:val="000000" w:themeColor="text1"/>
        </w:rPr>
        <w:t xml:space="preserve">can </w:t>
      </w:r>
      <w:r w:rsidR="00630BF4" w:rsidRPr="001B0735">
        <w:rPr>
          <w:rFonts w:ascii="Garamond" w:hAnsi="Garamond"/>
          <w:color w:val="000000" w:themeColor="text1"/>
        </w:rPr>
        <w:t xml:space="preserve">now </w:t>
      </w:r>
      <w:r w:rsidR="00A20C4C" w:rsidRPr="001B0735">
        <w:rPr>
          <w:rFonts w:ascii="Garamond" w:hAnsi="Garamond"/>
          <w:color w:val="000000" w:themeColor="text1"/>
        </w:rPr>
        <w:t xml:space="preserve">be measured </w:t>
      </w:r>
      <w:r w:rsidR="00630BF4" w:rsidRPr="001B0735">
        <w:rPr>
          <w:rFonts w:ascii="Garamond" w:hAnsi="Garamond"/>
          <w:color w:val="000000" w:themeColor="text1"/>
        </w:rPr>
        <w:t>through Twitter activity</w:t>
      </w:r>
      <w:r w:rsidR="00B21B02" w:rsidRPr="001B0735">
        <w:rPr>
          <w:rFonts w:ascii="Garamond" w:hAnsi="Garamond"/>
          <w:color w:val="000000" w:themeColor="text1"/>
        </w:rPr>
        <w:t>,</w:t>
      </w:r>
      <w:r w:rsidR="00630BF4" w:rsidRPr="001B0735">
        <w:rPr>
          <w:rStyle w:val="FootnoteReference"/>
          <w:rFonts w:ascii="Garamond" w:hAnsi="Garamond"/>
          <w:color w:val="000000" w:themeColor="text1"/>
        </w:rPr>
        <w:footnoteReference w:id="19"/>
      </w:r>
      <w:r w:rsidR="00630BF4" w:rsidRPr="001B0735">
        <w:rPr>
          <w:rFonts w:ascii="Garamond" w:hAnsi="Garamond"/>
          <w:color w:val="000000" w:themeColor="text1"/>
        </w:rPr>
        <w:t xml:space="preserve"> </w:t>
      </w:r>
      <w:r w:rsidR="00B21B02" w:rsidRPr="001B0735">
        <w:rPr>
          <w:rFonts w:ascii="Garamond" w:hAnsi="Garamond"/>
          <w:color w:val="000000" w:themeColor="text1"/>
        </w:rPr>
        <w:t xml:space="preserve">and </w:t>
      </w:r>
      <w:r w:rsidR="00630BF4" w:rsidRPr="001B0735">
        <w:rPr>
          <w:rFonts w:ascii="Garamond" w:hAnsi="Garamond"/>
          <w:color w:val="000000" w:themeColor="text1"/>
        </w:rPr>
        <w:t xml:space="preserve">real estate markets </w:t>
      </w:r>
      <w:r w:rsidR="004422B9" w:rsidRPr="001B0735">
        <w:rPr>
          <w:rFonts w:ascii="Garamond" w:hAnsi="Garamond"/>
          <w:color w:val="000000" w:themeColor="text1"/>
        </w:rPr>
        <w:t>can use</w:t>
      </w:r>
      <w:r w:rsidR="00A20C4C" w:rsidRPr="001B0735">
        <w:rPr>
          <w:rFonts w:ascii="Garamond" w:hAnsi="Garamond"/>
          <w:color w:val="000000" w:themeColor="text1"/>
        </w:rPr>
        <w:t xml:space="preserve"> </w:t>
      </w:r>
      <w:r w:rsidR="00630BF4" w:rsidRPr="001B0735">
        <w:rPr>
          <w:rFonts w:ascii="Garamond" w:hAnsi="Garamond"/>
          <w:color w:val="000000" w:themeColor="text1"/>
        </w:rPr>
        <w:t xml:space="preserve">any </w:t>
      </w:r>
      <w:r w:rsidR="00A20C4C" w:rsidRPr="001B0735">
        <w:rPr>
          <w:rFonts w:ascii="Garamond" w:hAnsi="Garamond"/>
          <w:color w:val="000000" w:themeColor="text1"/>
        </w:rPr>
        <w:t xml:space="preserve">and all </w:t>
      </w:r>
      <w:r w:rsidR="00630BF4" w:rsidRPr="001B0735">
        <w:rPr>
          <w:rFonts w:ascii="Garamond" w:hAnsi="Garamond"/>
          <w:color w:val="000000" w:themeColor="text1"/>
        </w:rPr>
        <w:t>form</w:t>
      </w:r>
      <w:r w:rsidR="00A20C4C" w:rsidRPr="001B0735">
        <w:rPr>
          <w:rFonts w:ascii="Garamond" w:hAnsi="Garamond"/>
          <w:color w:val="000000" w:themeColor="text1"/>
        </w:rPr>
        <w:t>s</w:t>
      </w:r>
      <w:r w:rsidR="00630BF4" w:rsidRPr="001B0735">
        <w:rPr>
          <w:rFonts w:ascii="Garamond" w:hAnsi="Garamond"/>
          <w:color w:val="000000" w:themeColor="text1"/>
        </w:rPr>
        <w:t xml:space="preserve"> of data </w:t>
      </w:r>
      <w:r w:rsidR="00A20C4C" w:rsidRPr="001B0735">
        <w:rPr>
          <w:rFonts w:ascii="Garamond" w:hAnsi="Garamond"/>
          <w:color w:val="000000" w:themeColor="text1"/>
        </w:rPr>
        <w:t>associated with</w:t>
      </w:r>
      <w:r w:rsidR="00630BF4" w:rsidRPr="001B0735">
        <w:rPr>
          <w:rFonts w:ascii="Garamond" w:hAnsi="Garamond"/>
          <w:color w:val="000000" w:themeColor="text1"/>
        </w:rPr>
        <w:t xml:space="preserve"> </w:t>
      </w:r>
      <w:r w:rsidR="004422B9" w:rsidRPr="001B0735">
        <w:rPr>
          <w:rFonts w:ascii="Garamond" w:hAnsi="Garamond"/>
          <w:color w:val="000000" w:themeColor="text1"/>
        </w:rPr>
        <w:t>time</w:t>
      </w:r>
      <w:r w:rsidR="00630BF4" w:rsidRPr="001B0735">
        <w:rPr>
          <w:rFonts w:ascii="Garamond" w:hAnsi="Garamond"/>
          <w:color w:val="000000" w:themeColor="text1"/>
        </w:rPr>
        <w:t xml:space="preserve"> and </w:t>
      </w:r>
      <w:r w:rsidR="004422B9" w:rsidRPr="001B0735">
        <w:rPr>
          <w:rFonts w:ascii="Garamond" w:hAnsi="Garamond"/>
          <w:color w:val="000000" w:themeColor="text1"/>
        </w:rPr>
        <w:t xml:space="preserve">location to help </w:t>
      </w:r>
      <w:r w:rsidR="00630BF4" w:rsidRPr="001B0735">
        <w:rPr>
          <w:rFonts w:ascii="Garamond" w:hAnsi="Garamond"/>
          <w:color w:val="000000" w:themeColor="text1"/>
        </w:rPr>
        <w:t xml:space="preserve">identifying the next “hot” neighborhood where people </w:t>
      </w:r>
      <w:r w:rsidR="004422B9" w:rsidRPr="001B0735">
        <w:rPr>
          <w:rFonts w:ascii="Garamond" w:hAnsi="Garamond"/>
          <w:color w:val="000000" w:themeColor="text1"/>
        </w:rPr>
        <w:t>want to live, work, and play</w:t>
      </w:r>
      <w:r w:rsidR="00630BF4" w:rsidRPr="001B0735">
        <w:rPr>
          <w:rFonts w:ascii="Garamond" w:hAnsi="Garamond"/>
          <w:color w:val="000000" w:themeColor="text1"/>
        </w:rPr>
        <w:t>.</w:t>
      </w:r>
      <w:r w:rsidR="00EE4F09" w:rsidRPr="001B0735">
        <w:rPr>
          <w:rFonts w:ascii="Garamond" w:hAnsi="Garamond"/>
          <w:color w:val="000000" w:themeColor="text1"/>
        </w:rPr>
        <w:t xml:space="preserve"> </w:t>
      </w:r>
    </w:p>
    <w:p w14:paraId="587CB449" w14:textId="696EE7AF" w:rsidR="00EE4F09" w:rsidRPr="001B0735" w:rsidRDefault="00EE4F09">
      <w:pPr>
        <w:spacing w:line="360" w:lineRule="auto"/>
        <w:ind w:firstLine="360"/>
        <w:jc w:val="both"/>
        <w:rPr>
          <w:rFonts w:ascii="Garamond" w:hAnsi="Garamond"/>
          <w:color w:val="000000" w:themeColor="text1"/>
        </w:rPr>
      </w:pPr>
      <w:r w:rsidRPr="001B0735">
        <w:rPr>
          <w:rFonts w:ascii="Garamond" w:hAnsi="Garamond"/>
          <w:color w:val="000000" w:themeColor="text1"/>
        </w:rPr>
        <w:t>In this light, s</w:t>
      </w:r>
      <w:r w:rsidR="00630BF4" w:rsidRPr="001B0735">
        <w:rPr>
          <w:rFonts w:ascii="Garamond" w:hAnsi="Garamond"/>
          <w:color w:val="000000" w:themeColor="text1"/>
        </w:rPr>
        <w:t>econdary use</w:t>
      </w:r>
      <w:r w:rsidR="00B21B02" w:rsidRPr="001B0735">
        <w:rPr>
          <w:rFonts w:ascii="Garamond" w:hAnsi="Garamond"/>
          <w:color w:val="000000" w:themeColor="text1"/>
        </w:rPr>
        <w:t xml:space="preserve">s of data </w:t>
      </w:r>
      <w:r w:rsidR="00630BF4" w:rsidRPr="001B0735">
        <w:rPr>
          <w:rFonts w:ascii="Garamond" w:hAnsi="Garamond"/>
          <w:color w:val="000000" w:themeColor="text1"/>
        </w:rPr>
        <w:t>can</w:t>
      </w:r>
      <w:r w:rsidR="00B21B02" w:rsidRPr="001B0735">
        <w:rPr>
          <w:rFonts w:ascii="Garamond" w:hAnsi="Garamond"/>
          <w:color w:val="000000" w:themeColor="text1"/>
        </w:rPr>
        <w:t xml:space="preserve"> </w:t>
      </w:r>
      <w:r w:rsidR="00630BF4" w:rsidRPr="001B0735">
        <w:rPr>
          <w:rFonts w:ascii="Garamond" w:hAnsi="Garamond"/>
          <w:color w:val="000000" w:themeColor="text1"/>
        </w:rPr>
        <w:t>be exponentially more valuable when converged</w:t>
      </w:r>
      <w:r w:rsidR="00B21B02" w:rsidRPr="001B0735">
        <w:rPr>
          <w:rFonts w:ascii="Garamond" w:hAnsi="Garamond"/>
          <w:color w:val="000000" w:themeColor="text1"/>
        </w:rPr>
        <w:t xml:space="preserve"> with other information</w:t>
      </w:r>
      <w:r w:rsidR="00BA6ED8" w:rsidRPr="001B0735">
        <w:rPr>
          <w:rFonts w:ascii="Garamond" w:hAnsi="Garamond"/>
          <w:color w:val="000000" w:themeColor="text1"/>
        </w:rPr>
        <w:t>—such as real estate market data covering rents, prices, yields and occupancy rates—</w:t>
      </w:r>
      <w:r w:rsidR="00B21B02" w:rsidRPr="001B0735">
        <w:rPr>
          <w:rFonts w:ascii="Garamond" w:hAnsi="Garamond"/>
          <w:color w:val="000000" w:themeColor="text1"/>
        </w:rPr>
        <w:t>and applied in novel ways</w:t>
      </w:r>
      <w:r w:rsidR="00BA6ED8" w:rsidRPr="001B0735">
        <w:rPr>
          <w:rFonts w:ascii="Garamond" w:hAnsi="Garamond"/>
          <w:color w:val="000000" w:themeColor="text1"/>
        </w:rPr>
        <w:t xml:space="preserve"> to discover </w:t>
      </w:r>
      <w:r w:rsidR="007025A0" w:rsidRPr="001B0735">
        <w:rPr>
          <w:rFonts w:ascii="Garamond" w:hAnsi="Garamond"/>
          <w:color w:val="000000" w:themeColor="text1"/>
        </w:rPr>
        <w:t>economic relationships</w:t>
      </w:r>
      <w:r w:rsidR="00B21B02" w:rsidRPr="001B0735">
        <w:rPr>
          <w:rFonts w:ascii="Garamond" w:hAnsi="Garamond"/>
          <w:color w:val="000000" w:themeColor="text1"/>
        </w:rPr>
        <w:t>.</w:t>
      </w:r>
      <w:r w:rsidR="00FF1CDD" w:rsidRPr="001B0735">
        <w:rPr>
          <w:rFonts w:ascii="Garamond" w:hAnsi="Garamond"/>
          <w:color w:val="000000" w:themeColor="text1"/>
        </w:rPr>
        <w:t xml:space="preserve"> Similarly, as more variables are tracked, the likelihood of such discovery increases</w:t>
      </w:r>
      <w:r w:rsidR="00A20C4C" w:rsidRPr="001B0735">
        <w:rPr>
          <w:rFonts w:ascii="Garamond" w:hAnsi="Garamond"/>
          <w:color w:val="000000" w:themeColor="text1"/>
        </w:rPr>
        <w:t>.</w:t>
      </w:r>
      <w:r w:rsidR="00FF1CDD" w:rsidRPr="001B0735">
        <w:rPr>
          <w:rStyle w:val="FootnoteReference"/>
          <w:rFonts w:ascii="Garamond" w:hAnsi="Garamond"/>
          <w:color w:val="000000" w:themeColor="text1"/>
        </w:rPr>
        <w:footnoteReference w:id="20"/>
      </w:r>
      <w:r w:rsidR="00B21B02" w:rsidRPr="001B0735">
        <w:rPr>
          <w:rFonts w:ascii="Garamond" w:hAnsi="Garamond"/>
          <w:color w:val="000000" w:themeColor="text1"/>
        </w:rPr>
        <w:t xml:space="preserve"> Cities at the heart of this digitalization should therefore be conceptualized as layers of </w:t>
      </w:r>
      <w:r w:rsidRPr="001B0735">
        <w:rPr>
          <w:rFonts w:ascii="Garamond" w:hAnsi="Garamond"/>
          <w:color w:val="000000" w:themeColor="text1"/>
        </w:rPr>
        <w:t xml:space="preserve">convergent </w:t>
      </w:r>
      <w:r w:rsidR="00B21B02" w:rsidRPr="001B0735">
        <w:rPr>
          <w:rFonts w:ascii="Garamond" w:hAnsi="Garamond"/>
          <w:color w:val="000000" w:themeColor="text1"/>
        </w:rPr>
        <w:t>data</w:t>
      </w:r>
      <w:r w:rsidRPr="001B0735">
        <w:rPr>
          <w:rFonts w:ascii="Garamond" w:hAnsi="Garamond"/>
          <w:color w:val="000000" w:themeColor="text1"/>
        </w:rPr>
        <w:t xml:space="preserve"> that hold tremendous amounts of latent value</w:t>
      </w:r>
      <w:r w:rsidR="00A20C4C" w:rsidRPr="001B0735">
        <w:rPr>
          <w:rFonts w:ascii="Garamond" w:hAnsi="Garamond"/>
          <w:color w:val="000000" w:themeColor="text1"/>
        </w:rPr>
        <w:t>.</w:t>
      </w:r>
      <w:r w:rsidR="00BA6ED8" w:rsidRPr="001B0735">
        <w:rPr>
          <w:rStyle w:val="FootnoteReference"/>
          <w:rFonts w:ascii="Garamond" w:hAnsi="Garamond"/>
          <w:color w:val="000000" w:themeColor="text1"/>
        </w:rPr>
        <w:footnoteReference w:id="21"/>
      </w:r>
      <w:r w:rsidRPr="001B0735">
        <w:rPr>
          <w:rFonts w:ascii="Garamond" w:hAnsi="Garamond"/>
          <w:color w:val="000000" w:themeColor="text1"/>
        </w:rPr>
        <w:t xml:space="preserve"> </w:t>
      </w:r>
    </w:p>
    <w:p w14:paraId="04201400" w14:textId="6A53ADEA" w:rsidR="007025A0" w:rsidRPr="001B0735" w:rsidRDefault="00EE4F09">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However, today many companies and government entities fail to recognize and understand the enormous </w:t>
      </w:r>
      <w:r w:rsidR="00F34073" w:rsidRPr="001B0735">
        <w:rPr>
          <w:rFonts w:ascii="Garamond" w:hAnsi="Garamond"/>
          <w:color w:val="000000" w:themeColor="text1"/>
        </w:rPr>
        <w:t>value</w:t>
      </w:r>
      <w:r w:rsidRPr="001B0735">
        <w:rPr>
          <w:rFonts w:ascii="Garamond" w:hAnsi="Garamond"/>
          <w:color w:val="000000" w:themeColor="text1"/>
        </w:rPr>
        <w:t xml:space="preserve"> of this data and its disruptive potential of existing business models</w:t>
      </w:r>
      <w:r w:rsidR="00FB310E" w:rsidRPr="001B0735">
        <w:rPr>
          <w:rFonts w:ascii="Garamond" w:hAnsi="Garamond"/>
          <w:color w:val="000000" w:themeColor="text1"/>
        </w:rPr>
        <w:t>.</w:t>
      </w:r>
      <w:r w:rsidR="00FB310E" w:rsidRPr="001B0735">
        <w:rPr>
          <w:rStyle w:val="FootnoteReference"/>
          <w:rFonts w:ascii="Garamond" w:hAnsi="Garamond"/>
          <w:color w:val="000000" w:themeColor="text1"/>
        </w:rPr>
        <w:footnoteReference w:id="22"/>
      </w:r>
      <w:r w:rsidR="00FB310E" w:rsidRPr="001B0735">
        <w:rPr>
          <w:rFonts w:ascii="Garamond" w:hAnsi="Garamond"/>
          <w:color w:val="000000" w:themeColor="text1"/>
        </w:rPr>
        <w:t xml:space="preserve"> </w:t>
      </w:r>
      <w:r w:rsidR="00F34073" w:rsidRPr="001B0735">
        <w:rPr>
          <w:rFonts w:ascii="Garamond" w:hAnsi="Garamond"/>
          <w:color w:val="000000" w:themeColor="text1"/>
        </w:rPr>
        <w:t xml:space="preserve">This is because, in reality, the convergence of data streams makes analyses of business impacts on urban settings particularly complex. Moreover, although </w:t>
      </w:r>
      <w:r w:rsidR="00630BF4" w:rsidRPr="001B0735">
        <w:rPr>
          <w:rFonts w:ascii="Garamond" w:hAnsi="Garamond"/>
          <w:color w:val="000000" w:themeColor="text1"/>
        </w:rPr>
        <w:t>terminology such as Business Intelligence, Big Data</w:t>
      </w:r>
      <w:r w:rsidR="00F34073" w:rsidRPr="001B0735">
        <w:rPr>
          <w:rFonts w:ascii="Garamond" w:hAnsi="Garamond"/>
          <w:color w:val="000000" w:themeColor="text1"/>
        </w:rPr>
        <w:t xml:space="preserve">, </w:t>
      </w:r>
      <w:r w:rsidR="00630BF4" w:rsidRPr="001B0735">
        <w:rPr>
          <w:rFonts w:ascii="Garamond" w:hAnsi="Garamond"/>
          <w:color w:val="000000" w:themeColor="text1"/>
        </w:rPr>
        <w:t xml:space="preserve">and </w:t>
      </w:r>
      <w:r w:rsidR="00F34073" w:rsidRPr="001B0735">
        <w:rPr>
          <w:rFonts w:ascii="Garamond" w:hAnsi="Garamond"/>
          <w:color w:val="000000" w:themeColor="text1"/>
        </w:rPr>
        <w:t xml:space="preserve">Predictive </w:t>
      </w:r>
      <w:r w:rsidR="00630BF4" w:rsidRPr="001B0735">
        <w:rPr>
          <w:rFonts w:ascii="Garamond" w:hAnsi="Garamond"/>
          <w:color w:val="000000" w:themeColor="text1"/>
        </w:rPr>
        <w:t xml:space="preserve">Analytics </w:t>
      </w:r>
      <w:r w:rsidR="00F34073" w:rsidRPr="001B0735">
        <w:rPr>
          <w:rFonts w:ascii="Garamond" w:hAnsi="Garamond"/>
          <w:color w:val="000000" w:themeColor="text1"/>
        </w:rPr>
        <w:t xml:space="preserve">are </w:t>
      </w:r>
      <w:r w:rsidR="00630BF4" w:rsidRPr="001B0735">
        <w:rPr>
          <w:rFonts w:ascii="Garamond" w:hAnsi="Garamond"/>
          <w:color w:val="000000" w:themeColor="text1"/>
        </w:rPr>
        <w:t xml:space="preserve">used </w:t>
      </w:r>
      <w:r w:rsidR="00F34073" w:rsidRPr="001B0735">
        <w:rPr>
          <w:rFonts w:ascii="Garamond" w:hAnsi="Garamond"/>
          <w:color w:val="000000" w:themeColor="text1"/>
        </w:rPr>
        <w:t xml:space="preserve">fairly </w:t>
      </w:r>
      <w:r w:rsidR="00630BF4" w:rsidRPr="001B0735">
        <w:rPr>
          <w:rFonts w:ascii="Garamond" w:hAnsi="Garamond"/>
          <w:color w:val="000000" w:themeColor="text1"/>
        </w:rPr>
        <w:t>interchangeably</w:t>
      </w:r>
      <w:r w:rsidR="00F34073" w:rsidRPr="001B0735">
        <w:rPr>
          <w:rFonts w:ascii="Garamond" w:hAnsi="Garamond"/>
          <w:color w:val="000000" w:themeColor="text1"/>
        </w:rPr>
        <w:t>,</w:t>
      </w:r>
      <w:r w:rsidR="00630BF4" w:rsidRPr="001B0735">
        <w:rPr>
          <w:rStyle w:val="FootnoteReference"/>
          <w:rFonts w:ascii="Garamond" w:hAnsi="Garamond"/>
          <w:color w:val="000000" w:themeColor="text1"/>
        </w:rPr>
        <w:footnoteReference w:id="23"/>
      </w:r>
      <w:r w:rsidR="00630BF4" w:rsidRPr="001B0735">
        <w:rPr>
          <w:rFonts w:ascii="Garamond" w:hAnsi="Garamond"/>
          <w:color w:val="000000" w:themeColor="text1"/>
        </w:rPr>
        <w:t xml:space="preserve"> most companies </w:t>
      </w:r>
      <w:r w:rsidR="00F34073" w:rsidRPr="001B0735">
        <w:rPr>
          <w:rFonts w:ascii="Garamond" w:hAnsi="Garamond"/>
          <w:color w:val="000000" w:themeColor="text1"/>
        </w:rPr>
        <w:t xml:space="preserve">routinely fail to </w:t>
      </w:r>
      <w:r w:rsidR="00630BF4" w:rsidRPr="001B0735">
        <w:rPr>
          <w:rFonts w:ascii="Garamond" w:hAnsi="Garamond"/>
          <w:color w:val="000000" w:themeColor="text1"/>
        </w:rPr>
        <w:t>monetiz</w:t>
      </w:r>
      <w:r w:rsidR="00F34073" w:rsidRPr="001B0735">
        <w:rPr>
          <w:rFonts w:ascii="Garamond" w:hAnsi="Garamond"/>
          <w:color w:val="000000" w:themeColor="text1"/>
        </w:rPr>
        <w:t xml:space="preserve">e or create value from this existing </w:t>
      </w:r>
      <w:r w:rsidR="00630BF4" w:rsidRPr="001B0735">
        <w:rPr>
          <w:rFonts w:ascii="Garamond" w:hAnsi="Garamond"/>
          <w:color w:val="000000" w:themeColor="text1"/>
        </w:rPr>
        <w:t>data</w:t>
      </w:r>
      <w:r w:rsidR="00F34073" w:rsidRPr="001B0735">
        <w:rPr>
          <w:rFonts w:ascii="Garamond" w:hAnsi="Garamond"/>
          <w:color w:val="000000" w:themeColor="text1"/>
        </w:rPr>
        <w:t>,</w:t>
      </w:r>
      <w:r w:rsidR="00630BF4" w:rsidRPr="001B0735">
        <w:rPr>
          <w:rStyle w:val="FootnoteReference"/>
          <w:rFonts w:ascii="Garamond" w:hAnsi="Garamond"/>
          <w:color w:val="000000" w:themeColor="text1"/>
        </w:rPr>
        <w:footnoteReference w:id="24"/>
      </w:r>
      <w:r w:rsidR="00630BF4" w:rsidRPr="001B0735">
        <w:rPr>
          <w:rFonts w:ascii="Garamond" w:hAnsi="Garamond"/>
          <w:color w:val="000000" w:themeColor="text1"/>
        </w:rPr>
        <w:t xml:space="preserve"> and a majority of big data projects </w:t>
      </w:r>
      <w:r w:rsidR="00F34073" w:rsidRPr="001B0735">
        <w:rPr>
          <w:rFonts w:ascii="Garamond" w:hAnsi="Garamond"/>
          <w:color w:val="000000" w:themeColor="text1"/>
        </w:rPr>
        <w:t xml:space="preserve">tend to lack </w:t>
      </w:r>
      <w:r w:rsidR="00630BF4" w:rsidRPr="001B0735">
        <w:rPr>
          <w:rFonts w:ascii="Garamond" w:hAnsi="Garamond"/>
          <w:color w:val="000000" w:themeColor="text1"/>
        </w:rPr>
        <w:t>tangible benefit</w:t>
      </w:r>
      <w:r w:rsidR="00F34073" w:rsidRPr="001B0735">
        <w:rPr>
          <w:rFonts w:ascii="Garamond" w:hAnsi="Garamond"/>
          <w:color w:val="000000" w:themeColor="text1"/>
        </w:rPr>
        <w:t>s.</w:t>
      </w:r>
      <w:r w:rsidR="00630BF4" w:rsidRPr="001B0735">
        <w:rPr>
          <w:rStyle w:val="FootnoteReference"/>
          <w:rFonts w:ascii="Garamond" w:hAnsi="Garamond"/>
          <w:color w:val="000000" w:themeColor="text1"/>
        </w:rPr>
        <w:footnoteReference w:id="25"/>
      </w:r>
      <w:r w:rsidR="0090334B" w:rsidRPr="001B0735">
        <w:rPr>
          <w:rFonts w:ascii="Garamond" w:hAnsi="Garamond"/>
          <w:color w:val="000000" w:themeColor="text1"/>
        </w:rPr>
        <w:t xml:space="preserve"> </w:t>
      </w:r>
    </w:p>
    <w:p w14:paraId="28A97BD9" w14:textId="70CCAEB5" w:rsidR="007025A0" w:rsidRPr="001B0735" w:rsidRDefault="0090334B">
      <w:pPr>
        <w:spacing w:line="360" w:lineRule="auto"/>
        <w:ind w:firstLine="360"/>
        <w:jc w:val="both"/>
        <w:rPr>
          <w:rFonts w:ascii="Garamond" w:hAnsi="Garamond"/>
          <w:color w:val="000000" w:themeColor="text1"/>
        </w:rPr>
      </w:pPr>
      <w:r w:rsidRPr="001B0735">
        <w:rPr>
          <w:rFonts w:ascii="Garamond" w:hAnsi="Garamond"/>
          <w:color w:val="000000" w:themeColor="text1"/>
        </w:rPr>
        <w:t>A recent study among institutional investors found that although a majority believe that alt-data can improve financial returns, they either lack alt-data strategies, or have “not well developed” strategies</w:t>
      </w:r>
      <w:r w:rsidR="007025A0" w:rsidRPr="001B0735">
        <w:rPr>
          <w:rFonts w:ascii="Garamond" w:hAnsi="Garamond"/>
          <w:color w:val="000000" w:themeColor="text1"/>
        </w:rPr>
        <w:t>.</w:t>
      </w:r>
      <w:r w:rsidR="007025A0" w:rsidRPr="001B0735">
        <w:rPr>
          <w:rStyle w:val="FootnoteReference"/>
          <w:rFonts w:ascii="Garamond" w:hAnsi="Garamond"/>
          <w:color w:val="000000" w:themeColor="text1"/>
        </w:rPr>
        <w:footnoteReference w:id="26"/>
      </w:r>
      <w:r w:rsidR="007025A0" w:rsidRPr="001B0735">
        <w:rPr>
          <w:rFonts w:ascii="Garamond" w:hAnsi="Garamond"/>
          <w:color w:val="000000" w:themeColor="text1"/>
        </w:rPr>
        <w:t xml:space="preserve"> </w:t>
      </w:r>
      <w:r w:rsidR="009D4B60" w:rsidRPr="001B0735">
        <w:rPr>
          <w:rFonts w:ascii="Garamond" w:hAnsi="Garamond"/>
          <w:color w:val="000000" w:themeColor="text1"/>
        </w:rPr>
        <w:t>Similarly, the consultancy Deloitte found that only 13% of real estate companies are prepared for new technologies such as robotics, AI</w:t>
      </w:r>
      <w:r w:rsidR="00676651" w:rsidRPr="001B0735">
        <w:rPr>
          <w:rFonts w:ascii="Garamond" w:hAnsi="Garamond"/>
          <w:color w:val="000000" w:themeColor="text1"/>
        </w:rPr>
        <w:t xml:space="preserve">, and advanced manufacturing—yet, a significant </w:t>
      </w:r>
      <w:r w:rsidR="00676651" w:rsidRPr="001B0735">
        <w:rPr>
          <w:rFonts w:ascii="Garamond" w:hAnsi="Garamond"/>
          <w:color w:val="000000" w:themeColor="text1"/>
        </w:rPr>
        <w:lastRenderedPageBreak/>
        <w:t xml:space="preserve">proportion of firms mistakenly </w:t>
      </w:r>
      <w:r w:rsidR="0085789B" w:rsidRPr="001B0735">
        <w:rPr>
          <w:rFonts w:ascii="Garamond" w:hAnsi="Garamond"/>
          <w:color w:val="000000" w:themeColor="text1"/>
        </w:rPr>
        <w:t>believe</w:t>
      </w:r>
      <w:r w:rsidR="00676651" w:rsidRPr="001B0735">
        <w:rPr>
          <w:rFonts w:ascii="Garamond" w:hAnsi="Garamond"/>
          <w:color w:val="000000" w:themeColor="text1"/>
        </w:rPr>
        <w:t xml:space="preserve"> that they are making competitive investment</w:t>
      </w:r>
      <w:r w:rsidR="00A20C4C" w:rsidRPr="001B0735">
        <w:rPr>
          <w:rFonts w:ascii="Garamond" w:hAnsi="Garamond"/>
          <w:color w:val="000000" w:themeColor="text1"/>
        </w:rPr>
        <w:t>s</w:t>
      </w:r>
      <w:r w:rsidR="0085789B" w:rsidRPr="001B0735">
        <w:rPr>
          <w:rFonts w:ascii="Garamond" w:hAnsi="Garamond"/>
          <w:color w:val="000000" w:themeColor="text1"/>
        </w:rPr>
        <w:t>.</w:t>
      </w:r>
      <w:r w:rsidR="00676651" w:rsidRPr="001B0735">
        <w:rPr>
          <w:rStyle w:val="FootnoteReference"/>
          <w:rFonts w:ascii="Garamond" w:hAnsi="Garamond"/>
          <w:color w:val="000000" w:themeColor="text1"/>
        </w:rPr>
        <w:footnoteReference w:id="27"/>
      </w:r>
      <w:r w:rsidR="00A20C4C" w:rsidRPr="001B0735">
        <w:rPr>
          <w:rFonts w:ascii="Garamond" w:hAnsi="Garamond"/>
          <w:color w:val="000000" w:themeColor="text1"/>
        </w:rPr>
        <w:t xml:space="preserve"> </w:t>
      </w:r>
      <w:r w:rsidRPr="001B0735">
        <w:rPr>
          <w:rFonts w:ascii="Garamond" w:hAnsi="Garamond"/>
          <w:color w:val="000000" w:themeColor="text1"/>
        </w:rPr>
        <w:t xml:space="preserve">This provides opportunities for market actors that </w:t>
      </w:r>
      <w:r w:rsidR="00FF1CDD" w:rsidRPr="001B0735">
        <w:rPr>
          <w:rFonts w:ascii="Garamond" w:hAnsi="Garamond"/>
          <w:color w:val="000000" w:themeColor="text1"/>
        </w:rPr>
        <w:t>are early adopters</w:t>
      </w:r>
      <w:r w:rsidR="00FF4598" w:rsidRPr="001B0735">
        <w:rPr>
          <w:rFonts w:ascii="Garamond" w:hAnsi="Garamond"/>
          <w:color w:val="000000" w:themeColor="text1"/>
        </w:rPr>
        <w:t>.</w:t>
      </w:r>
    </w:p>
    <w:p w14:paraId="54E8AF2E" w14:textId="77777777" w:rsidR="00D94C25" w:rsidRPr="001B0735" w:rsidRDefault="00F34073">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In the real estate industry, </w:t>
      </w:r>
      <w:r w:rsidR="00FB310E" w:rsidRPr="001B0735">
        <w:rPr>
          <w:rFonts w:ascii="Garamond" w:hAnsi="Garamond"/>
          <w:color w:val="000000" w:themeColor="text1"/>
        </w:rPr>
        <w:t xml:space="preserve">failure to monetize and create value from market data is particularly pronounced. Although </w:t>
      </w:r>
      <w:r w:rsidRPr="001B0735">
        <w:rPr>
          <w:rFonts w:ascii="Garamond" w:hAnsi="Garamond"/>
          <w:color w:val="000000" w:themeColor="text1"/>
        </w:rPr>
        <w:t>aggregat</w:t>
      </w:r>
      <w:r w:rsidR="00FB310E" w:rsidRPr="001B0735">
        <w:rPr>
          <w:rFonts w:ascii="Garamond" w:hAnsi="Garamond"/>
          <w:color w:val="000000" w:themeColor="text1"/>
        </w:rPr>
        <w:t>ed</w:t>
      </w:r>
      <w:r w:rsidRPr="001B0735">
        <w:rPr>
          <w:rFonts w:ascii="Garamond" w:hAnsi="Garamond"/>
          <w:color w:val="000000" w:themeColor="text1"/>
        </w:rPr>
        <w:t xml:space="preserve"> market data</w:t>
      </w:r>
      <w:r w:rsidR="00FB310E" w:rsidRPr="001B0735">
        <w:rPr>
          <w:rFonts w:ascii="Garamond" w:hAnsi="Garamond"/>
          <w:color w:val="000000" w:themeColor="text1"/>
        </w:rPr>
        <w:t xml:space="preserve">, such as local cap-rates, rents, and property values, is readily available through services such as </w:t>
      </w:r>
      <w:r w:rsidRPr="001B0735">
        <w:rPr>
          <w:rFonts w:ascii="Garamond" w:hAnsi="Garamond"/>
          <w:color w:val="000000" w:themeColor="text1"/>
        </w:rPr>
        <w:t>CoStar</w:t>
      </w:r>
      <w:r w:rsidR="00FB310E" w:rsidRPr="001B0735">
        <w:rPr>
          <w:rFonts w:ascii="Garamond" w:hAnsi="Garamond"/>
          <w:color w:val="000000" w:themeColor="text1"/>
        </w:rPr>
        <w:t xml:space="preserve"> and </w:t>
      </w:r>
      <w:r w:rsidRPr="001B0735">
        <w:rPr>
          <w:rFonts w:ascii="Garamond" w:hAnsi="Garamond"/>
          <w:color w:val="000000" w:themeColor="text1"/>
        </w:rPr>
        <w:t>Zillow</w:t>
      </w:r>
      <w:r w:rsidR="00FB310E" w:rsidRPr="001B0735">
        <w:rPr>
          <w:rFonts w:ascii="Garamond" w:hAnsi="Garamond"/>
          <w:color w:val="000000" w:themeColor="text1"/>
        </w:rPr>
        <w:t>, applications of advanced data analytics in property management and development remain extremely sparse because the industry has y</w:t>
      </w:r>
      <w:r w:rsidR="00630BF4" w:rsidRPr="001B0735">
        <w:rPr>
          <w:rFonts w:ascii="Garamond" w:hAnsi="Garamond"/>
          <w:color w:val="000000" w:themeColor="text1"/>
        </w:rPr>
        <w:t>et to master the development of data</w:t>
      </w:r>
      <w:r w:rsidR="00FB310E" w:rsidRPr="001B0735">
        <w:rPr>
          <w:rFonts w:ascii="Garamond" w:hAnsi="Garamond"/>
          <w:color w:val="000000" w:themeColor="text1"/>
        </w:rPr>
        <w:t>-</w:t>
      </w:r>
      <w:r w:rsidR="00630BF4" w:rsidRPr="001B0735">
        <w:rPr>
          <w:rFonts w:ascii="Garamond" w:hAnsi="Garamond"/>
          <w:color w:val="000000" w:themeColor="text1"/>
        </w:rPr>
        <w:t xml:space="preserve">driven business models. </w:t>
      </w:r>
      <w:r w:rsidR="00902524" w:rsidRPr="001B0735">
        <w:rPr>
          <w:rFonts w:ascii="Garamond" w:hAnsi="Garamond"/>
          <w:color w:val="000000" w:themeColor="text1"/>
        </w:rPr>
        <w:t xml:space="preserve">This report </w:t>
      </w:r>
      <w:r w:rsidR="00FB310E" w:rsidRPr="001B0735">
        <w:rPr>
          <w:rFonts w:ascii="Garamond" w:hAnsi="Garamond"/>
          <w:color w:val="000000" w:themeColor="text1"/>
        </w:rPr>
        <w:t xml:space="preserve">thus </w:t>
      </w:r>
      <w:r w:rsidR="00471019" w:rsidRPr="001B0735">
        <w:rPr>
          <w:rFonts w:ascii="Garamond" w:hAnsi="Garamond"/>
          <w:color w:val="000000" w:themeColor="text1"/>
        </w:rPr>
        <w:t>aims to address a portion of this gap between the enormous potential of data</w:t>
      </w:r>
      <w:r w:rsidR="008A0053" w:rsidRPr="001B0735">
        <w:rPr>
          <w:rFonts w:ascii="Garamond" w:hAnsi="Garamond"/>
          <w:color w:val="000000" w:themeColor="text1"/>
        </w:rPr>
        <w:t>-</w:t>
      </w:r>
      <w:r w:rsidR="00471019" w:rsidRPr="001B0735">
        <w:rPr>
          <w:rFonts w:ascii="Garamond" w:hAnsi="Garamond"/>
          <w:color w:val="000000" w:themeColor="text1"/>
        </w:rPr>
        <w:t xml:space="preserve">driven decision-making and the </w:t>
      </w:r>
      <w:r w:rsidR="008A0053" w:rsidRPr="001B0735">
        <w:rPr>
          <w:rFonts w:ascii="Garamond" w:hAnsi="Garamond"/>
          <w:color w:val="000000" w:themeColor="text1"/>
        </w:rPr>
        <w:t>under</w:t>
      </w:r>
      <w:r w:rsidR="00605F3F" w:rsidRPr="001B0735">
        <w:rPr>
          <w:rFonts w:ascii="Garamond" w:hAnsi="Garamond"/>
          <w:color w:val="000000" w:themeColor="text1"/>
        </w:rPr>
        <w:t xml:space="preserve">-utilization of data-driven </w:t>
      </w:r>
      <w:r w:rsidR="008A0053" w:rsidRPr="001B0735">
        <w:rPr>
          <w:rFonts w:ascii="Garamond" w:hAnsi="Garamond"/>
          <w:color w:val="000000" w:themeColor="text1"/>
        </w:rPr>
        <w:t>business mode</w:t>
      </w:r>
      <w:r w:rsidR="00605F3F" w:rsidRPr="001B0735">
        <w:rPr>
          <w:rFonts w:ascii="Garamond" w:hAnsi="Garamond"/>
          <w:color w:val="000000" w:themeColor="text1"/>
        </w:rPr>
        <w:t>ls by</w:t>
      </w:r>
      <w:r w:rsidR="00416CBE" w:rsidRPr="001B0735">
        <w:rPr>
          <w:rFonts w:ascii="Garamond" w:hAnsi="Garamond"/>
          <w:color w:val="000000" w:themeColor="text1"/>
        </w:rPr>
        <w:t xml:space="preserve"> </w:t>
      </w:r>
      <w:r w:rsidR="00605F3F" w:rsidRPr="001B0735">
        <w:rPr>
          <w:rFonts w:ascii="Garamond" w:hAnsi="Garamond"/>
          <w:color w:val="000000" w:themeColor="text1"/>
        </w:rPr>
        <w:t xml:space="preserve">exploring </w:t>
      </w:r>
      <w:r w:rsidR="00416CBE" w:rsidRPr="001B0735">
        <w:rPr>
          <w:rFonts w:ascii="Garamond" w:hAnsi="Garamond"/>
          <w:color w:val="000000" w:themeColor="text1"/>
        </w:rPr>
        <w:t>how data</w:t>
      </w:r>
      <w:r w:rsidR="00605F3F" w:rsidRPr="001B0735">
        <w:rPr>
          <w:rFonts w:ascii="Garamond" w:hAnsi="Garamond"/>
          <w:color w:val="000000" w:themeColor="text1"/>
        </w:rPr>
        <w:t xml:space="preserve"> and analytics may</w:t>
      </w:r>
      <w:r w:rsidR="00416CBE" w:rsidRPr="001B0735">
        <w:rPr>
          <w:rFonts w:ascii="Garamond" w:hAnsi="Garamond"/>
          <w:color w:val="000000" w:themeColor="text1"/>
        </w:rPr>
        <w:t xml:space="preserve"> impact </w:t>
      </w:r>
      <w:r w:rsidR="00FF1CDD" w:rsidRPr="001B0735">
        <w:rPr>
          <w:rFonts w:ascii="Garamond" w:hAnsi="Garamond"/>
          <w:color w:val="000000" w:themeColor="text1"/>
        </w:rPr>
        <w:t xml:space="preserve">the real estate sector and market actors within </w:t>
      </w:r>
      <w:r w:rsidR="00416CBE" w:rsidRPr="001B0735">
        <w:rPr>
          <w:rFonts w:ascii="Garamond" w:hAnsi="Garamond"/>
          <w:color w:val="000000" w:themeColor="text1"/>
        </w:rPr>
        <w:t>real estate investment</w:t>
      </w:r>
      <w:r w:rsidR="00FF1CDD" w:rsidRPr="001B0735">
        <w:rPr>
          <w:rFonts w:ascii="Garamond" w:hAnsi="Garamond"/>
          <w:color w:val="000000" w:themeColor="text1"/>
        </w:rPr>
        <w:t>,</w:t>
      </w:r>
      <w:r w:rsidR="00416CBE" w:rsidRPr="001B0735">
        <w:rPr>
          <w:rFonts w:ascii="Garamond" w:hAnsi="Garamond"/>
          <w:color w:val="000000" w:themeColor="text1"/>
        </w:rPr>
        <w:t xml:space="preserve"> development, and management. </w:t>
      </w:r>
    </w:p>
    <w:p w14:paraId="05C6997F" w14:textId="4E35E33A" w:rsidR="00D25ABE" w:rsidRPr="001B0735" w:rsidRDefault="009B2546">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In the sections to follow, we begin by </w:t>
      </w:r>
      <w:r w:rsidR="008D20E4" w:rsidRPr="001B0735">
        <w:rPr>
          <w:rFonts w:ascii="Garamond" w:hAnsi="Garamond"/>
          <w:color w:val="000000" w:themeColor="text1"/>
        </w:rPr>
        <w:t>describing</w:t>
      </w:r>
      <w:r w:rsidRPr="001B0735">
        <w:rPr>
          <w:rFonts w:ascii="Garamond" w:hAnsi="Garamond"/>
          <w:color w:val="000000" w:themeColor="text1"/>
        </w:rPr>
        <w:t xml:space="preserve"> the impact of data on urban systems and specifically focus on the generation, convergence, and value of big data and alt-data in the real estate industry. We then d</w:t>
      </w:r>
      <w:r w:rsidR="008D20E4" w:rsidRPr="001B0735">
        <w:rPr>
          <w:rFonts w:ascii="Garamond" w:hAnsi="Garamond"/>
          <w:color w:val="000000" w:themeColor="text1"/>
        </w:rPr>
        <w:t xml:space="preserve">iscuss </w:t>
      </w:r>
      <w:r w:rsidRPr="001B0735">
        <w:rPr>
          <w:rFonts w:ascii="Garamond" w:hAnsi="Garamond"/>
          <w:color w:val="000000" w:themeColor="text1"/>
        </w:rPr>
        <w:t xml:space="preserve">ongoing </w:t>
      </w:r>
      <w:r w:rsidR="008D20E4" w:rsidRPr="001B0735">
        <w:rPr>
          <w:rFonts w:ascii="Garamond" w:hAnsi="Garamond"/>
          <w:color w:val="000000" w:themeColor="text1"/>
        </w:rPr>
        <w:t xml:space="preserve">digitalization efforts in </w:t>
      </w:r>
      <w:r w:rsidRPr="001B0735">
        <w:rPr>
          <w:rFonts w:ascii="Garamond" w:hAnsi="Garamond"/>
          <w:color w:val="000000" w:themeColor="text1"/>
        </w:rPr>
        <w:t>cities and th</w:t>
      </w:r>
      <w:r w:rsidR="008D20E4" w:rsidRPr="001B0735">
        <w:rPr>
          <w:rFonts w:ascii="Garamond" w:hAnsi="Garamond"/>
          <w:color w:val="000000" w:themeColor="text1"/>
        </w:rPr>
        <w:t>e</w:t>
      </w:r>
      <w:r w:rsidRPr="001B0735">
        <w:rPr>
          <w:rFonts w:ascii="Garamond" w:hAnsi="Garamond"/>
          <w:color w:val="000000" w:themeColor="text1"/>
        </w:rPr>
        <w:t xml:space="preserve"> role they play generating large</w:t>
      </w:r>
      <w:r w:rsidR="008D20E4" w:rsidRPr="001B0735">
        <w:rPr>
          <w:rFonts w:ascii="Garamond" w:hAnsi="Garamond"/>
          <w:color w:val="000000" w:themeColor="text1"/>
        </w:rPr>
        <w:t xml:space="preserve"> quantities of untapped yet valuable data. Subsequently, we explore data applications and use cases in the real estate sector. Finally, we conclude by offering a framework for data characterization and conceptualization in the industry and discuss how </w:t>
      </w:r>
      <w:r w:rsidR="00FF1CDD" w:rsidRPr="001B0735">
        <w:rPr>
          <w:rFonts w:ascii="Garamond" w:hAnsi="Garamond"/>
          <w:color w:val="000000" w:themeColor="text1"/>
        </w:rPr>
        <w:t xml:space="preserve">real estate companies can work to </w:t>
      </w:r>
      <w:r w:rsidR="008D20E4" w:rsidRPr="001B0735">
        <w:rPr>
          <w:rFonts w:ascii="Garamond" w:hAnsi="Garamond"/>
          <w:color w:val="000000" w:themeColor="text1"/>
        </w:rPr>
        <w:t xml:space="preserve">better </w:t>
      </w:r>
      <w:r w:rsidR="00FF1CDD" w:rsidRPr="001B0735">
        <w:rPr>
          <w:rFonts w:ascii="Garamond" w:hAnsi="Garamond"/>
          <w:color w:val="000000" w:themeColor="text1"/>
        </w:rPr>
        <w:t>implement data</w:t>
      </w:r>
      <w:r w:rsidR="008D20E4" w:rsidRPr="001B0735">
        <w:rPr>
          <w:rFonts w:ascii="Garamond" w:hAnsi="Garamond"/>
          <w:color w:val="000000" w:themeColor="text1"/>
        </w:rPr>
        <w:t xml:space="preserve"> driven</w:t>
      </w:r>
      <w:r w:rsidR="00FF1CDD" w:rsidRPr="001B0735">
        <w:rPr>
          <w:rFonts w:ascii="Garamond" w:hAnsi="Garamond"/>
          <w:color w:val="000000" w:themeColor="text1"/>
        </w:rPr>
        <w:t xml:space="preserve"> strategies.</w:t>
      </w:r>
    </w:p>
    <w:p w14:paraId="48096053" w14:textId="41245418" w:rsidR="004818CA" w:rsidRPr="001B0735" w:rsidRDefault="004818CA" w:rsidP="00DC37A1">
      <w:pPr>
        <w:spacing w:line="360" w:lineRule="auto"/>
        <w:rPr>
          <w:rFonts w:ascii="Garamond" w:eastAsiaTheme="majorEastAsia" w:hAnsi="Garamond" w:cstheme="majorBidi"/>
          <w:color w:val="000000" w:themeColor="text1"/>
          <w:sz w:val="26"/>
          <w:szCs w:val="26"/>
        </w:rPr>
      </w:pPr>
      <w:bookmarkStart w:id="9" w:name="_Toc32314346"/>
      <w:bookmarkStart w:id="10" w:name="_Toc32314908"/>
      <w:bookmarkStart w:id="11" w:name="_Toc32485423"/>
      <w:bookmarkStart w:id="12" w:name="_Toc32493837"/>
    </w:p>
    <w:p w14:paraId="5DE887A2" w14:textId="5126452B" w:rsidR="00D15DD7" w:rsidRPr="001B0735" w:rsidRDefault="00D15DD7" w:rsidP="00DC37A1">
      <w:pPr>
        <w:pStyle w:val="Heading2"/>
        <w:spacing w:line="360" w:lineRule="auto"/>
        <w:rPr>
          <w:rFonts w:ascii="Garamond" w:hAnsi="Garamond"/>
        </w:rPr>
      </w:pPr>
      <w:bookmarkStart w:id="13" w:name="_Toc34818617"/>
      <w:r w:rsidRPr="001B0735">
        <w:rPr>
          <w:rFonts w:ascii="Garamond" w:hAnsi="Garamond"/>
          <w:color w:val="000000" w:themeColor="text1"/>
        </w:rPr>
        <w:t>2</w:t>
      </w:r>
      <w:r w:rsidR="008D20E4" w:rsidRPr="001B0735">
        <w:rPr>
          <w:rFonts w:ascii="Garamond" w:hAnsi="Garamond"/>
          <w:color w:val="000000" w:themeColor="text1"/>
        </w:rPr>
        <w:t xml:space="preserve">. </w:t>
      </w:r>
      <w:r w:rsidR="00065C3A" w:rsidRPr="001B0735">
        <w:rPr>
          <w:rFonts w:ascii="Garamond" w:hAnsi="Garamond"/>
          <w:color w:val="000000" w:themeColor="text1"/>
        </w:rPr>
        <w:t>Impact of</w:t>
      </w:r>
      <w:r w:rsidR="00EC0F0C" w:rsidRPr="001B0735">
        <w:rPr>
          <w:rFonts w:ascii="Garamond" w:hAnsi="Garamond"/>
          <w:color w:val="000000" w:themeColor="text1"/>
        </w:rPr>
        <w:t xml:space="preserve"> Data</w:t>
      </w:r>
      <w:r w:rsidR="00D664E9" w:rsidRPr="001B0735">
        <w:rPr>
          <w:rFonts w:ascii="Garamond" w:hAnsi="Garamond"/>
          <w:color w:val="000000" w:themeColor="text1"/>
        </w:rPr>
        <w:t xml:space="preserve"> on Urban Systems</w:t>
      </w:r>
      <w:bookmarkStart w:id="14" w:name="_Toc32485424"/>
      <w:bookmarkEnd w:id="9"/>
      <w:bookmarkEnd w:id="10"/>
      <w:bookmarkEnd w:id="11"/>
      <w:bookmarkEnd w:id="12"/>
      <w:bookmarkEnd w:id="13"/>
      <w:bookmarkEnd w:id="14"/>
    </w:p>
    <w:p w14:paraId="48DDC171" w14:textId="21AD8BA3" w:rsidR="0095556F" w:rsidRPr="001B0735" w:rsidRDefault="0067546A">
      <w:pPr>
        <w:spacing w:line="360" w:lineRule="auto"/>
        <w:jc w:val="both"/>
        <w:rPr>
          <w:rFonts w:ascii="Garamond" w:hAnsi="Garamond"/>
          <w:color w:val="000000" w:themeColor="text1"/>
        </w:rPr>
      </w:pPr>
      <w:r w:rsidRPr="001B0735">
        <w:rPr>
          <w:rFonts w:ascii="Garamond" w:hAnsi="Garamond"/>
          <w:color w:val="000000" w:themeColor="text1"/>
        </w:rPr>
        <w:t xml:space="preserve">As indicated above, </w:t>
      </w:r>
      <w:r w:rsidR="006A1E2C" w:rsidRPr="001B0735">
        <w:rPr>
          <w:rFonts w:ascii="Garamond" w:hAnsi="Garamond"/>
          <w:color w:val="000000" w:themeColor="text1"/>
        </w:rPr>
        <w:t xml:space="preserve">digital transformation </w:t>
      </w:r>
      <w:r w:rsidRPr="001B0735">
        <w:rPr>
          <w:rFonts w:ascii="Garamond" w:hAnsi="Garamond"/>
          <w:color w:val="000000" w:themeColor="text1"/>
        </w:rPr>
        <w:t>is already disrupting a variety of industries</w:t>
      </w:r>
      <w:r w:rsidR="0035096A" w:rsidRPr="001B0735">
        <w:rPr>
          <w:rFonts w:ascii="Garamond" w:hAnsi="Garamond"/>
          <w:color w:val="000000" w:themeColor="text1"/>
        </w:rPr>
        <w:t xml:space="preserve">, including real estate. In this market, </w:t>
      </w:r>
      <w:r w:rsidRPr="001B0735">
        <w:rPr>
          <w:rFonts w:ascii="Garamond" w:hAnsi="Garamond"/>
          <w:color w:val="000000" w:themeColor="text1"/>
        </w:rPr>
        <w:t xml:space="preserve">the impacts associated with this transformation can be categorized into two broad themes. The first broad-based impact stems from ICT. ICT has increased the efficiency and variety of ways </w:t>
      </w:r>
      <w:r w:rsidR="000708A3" w:rsidRPr="001B0735">
        <w:rPr>
          <w:rFonts w:ascii="Garamond" w:hAnsi="Garamond"/>
          <w:color w:val="000000" w:themeColor="text1"/>
        </w:rPr>
        <w:t xml:space="preserve">real estate </w:t>
      </w:r>
      <w:r w:rsidRPr="001B0735">
        <w:rPr>
          <w:rFonts w:ascii="Garamond" w:hAnsi="Garamond"/>
          <w:color w:val="000000" w:themeColor="text1"/>
        </w:rPr>
        <w:t xml:space="preserve">information is </w:t>
      </w:r>
      <w:r w:rsidR="000708A3" w:rsidRPr="001B0735">
        <w:rPr>
          <w:rFonts w:ascii="Garamond" w:hAnsi="Garamond"/>
          <w:color w:val="000000" w:themeColor="text1"/>
        </w:rPr>
        <w:t xml:space="preserve">collected, aggregated, and </w:t>
      </w:r>
      <w:r w:rsidRPr="001B0735">
        <w:rPr>
          <w:rFonts w:ascii="Garamond" w:hAnsi="Garamond"/>
          <w:color w:val="000000" w:themeColor="text1"/>
        </w:rPr>
        <w:t xml:space="preserve">transmitted. As result, </w:t>
      </w:r>
      <w:r w:rsidR="000708A3" w:rsidRPr="001B0735">
        <w:rPr>
          <w:rFonts w:ascii="Garamond" w:hAnsi="Garamond"/>
          <w:color w:val="000000" w:themeColor="text1"/>
        </w:rPr>
        <w:t xml:space="preserve">ICT </w:t>
      </w:r>
      <w:r w:rsidRPr="001B0735">
        <w:rPr>
          <w:rFonts w:ascii="Garamond" w:hAnsi="Garamond"/>
          <w:color w:val="000000" w:themeColor="text1"/>
        </w:rPr>
        <w:t xml:space="preserve">advancements have </w:t>
      </w:r>
      <w:r w:rsidR="000708A3" w:rsidRPr="001B0735">
        <w:rPr>
          <w:rFonts w:ascii="Garamond" w:hAnsi="Garamond"/>
          <w:color w:val="000000" w:themeColor="text1"/>
        </w:rPr>
        <w:t xml:space="preserve">created </w:t>
      </w:r>
      <w:r w:rsidR="00F04459" w:rsidRPr="001B0735">
        <w:rPr>
          <w:rFonts w:ascii="Garamond" w:hAnsi="Garamond"/>
          <w:color w:val="000000" w:themeColor="text1"/>
        </w:rPr>
        <w:t xml:space="preserve">large </w:t>
      </w:r>
      <w:r w:rsidR="006A1E2C" w:rsidRPr="001B0735">
        <w:rPr>
          <w:rFonts w:ascii="Garamond" w:hAnsi="Garamond"/>
          <w:color w:val="000000" w:themeColor="text1"/>
        </w:rPr>
        <w:t>knowledge spillover</w:t>
      </w:r>
      <w:r w:rsidR="000708A3" w:rsidRPr="001B0735">
        <w:rPr>
          <w:rFonts w:ascii="Garamond" w:hAnsi="Garamond"/>
          <w:color w:val="000000" w:themeColor="text1"/>
        </w:rPr>
        <w:t xml:space="preserve">s </w:t>
      </w:r>
      <w:r w:rsidR="00F04459" w:rsidRPr="001B0735">
        <w:rPr>
          <w:rFonts w:ascii="Garamond" w:hAnsi="Garamond"/>
          <w:color w:val="000000" w:themeColor="text1"/>
        </w:rPr>
        <w:t>which</w:t>
      </w:r>
      <w:r w:rsidR="000708A3" w:rsidRPr="001B0735">
        <w:rPr>
          <w:rFonts w:ascii="Garamond" w:hAnsi="Garamond"/>
          <w:color w:val="000000" w:themeColor="text1"/>
        </w:rPr>
        <w:t xml:space="preserve"> now </w:t>
      </w:r>
      <w:r w:rsidRPr="001B0735">
        <w:rPr>
          <w:rFonts w:ascii="Garamond" w:hAnsi="Garamond"/>
          <w:color w:val="000000" w:themeColor="text1"/>
        </w:rPr>
        <w:t>facilitat</w:t>
      </w:r>
      <w:r w:rsidR="000708A3" w:rsidRPr="001B0735">
        <w:rPr>
          <w:rFonts w:ascii="Garamond" w:hAnsi="Garamond"/>
          <w:color w:val="000000" w:themeColor="text1"/>
        </w:rPr>
        <w:t>e</w:t>
      </w:r>
      <w:r w:rsidRPr="001B0735">
        <w:rPr>
          <w:rFonts w:ascii="Garamond" w:hAnsi="Garamond"/>
          <w:color w:val="000000" w:themeColor="text1"/>
        </w:rPr>
        <w:t xml:space="preserve"> diverse and frequent </w:t>
      </w:r>
      <w:r w:rsidR="006A1E2C" w:rsidRPr="001B0735">
        <w:rPr>
          <w:rFonts w:ascii="Garamond" w:hAnsi="Garamond"/>
          <w:color w:val="000000" w:themeColor="text1"/>
        </w:rPr>
        <w:t>exchange</w:t>
      </w:r>
      <w:r w:rsidRPr="001B0735">
        <w:rPr>
          <w:rFonts w:ascii="Garamond" w:hAnsi="Garamond"/>
          <w:color w:val="000000" w:themeColor="text1"/>
        </w:rPr>
        <w:t>s</w:t>
      </w:r>
      <w:r w:rsidR="006A1E2C" w:rsidRPr="001B0735">
        <w:rPr>
          <w:rFonts w:ascii="Garamond" w:hAnsi="Garamond"/>
          <w:color w:val="000000" w:themeColor="text1"/>
        </w:rPr>
        <w:t xml:space="preserve"> of </w:t>
      </w:r>
      <w:r w:rsidR="000708A3" w:rsidRPr="001B0735">
        <w:rPr>
          <w:rFonts w:ascii="Garamond" w:hAnsi="Garamond"/>
          <w:color w:val="000000" w:themeColor="text1"/>
        </w:rPr>
        <w:t xml:space="preserve">information </w:t>
      </w:r>
      <w:r w:rsidR="0035096A" w:rsidRPr="001B0735">
        <w:rPr>
          <w:rFonts w:ascii="Garamond" w:hAnsi="Garamond"/>
          <w:color w:val="000000" w:themeColor="text1"/>
        </w:rPr>
        <w:t xml:space="preserve">amongst </w:t>
      </w:r>
      <w:r w:rsidR="006A1E2C" w:rsidRPr="001B0735">
        <w:rPr>
          <w:rFonts w:ascii="Garamond" w:hAnsi="Garamond"/>
          <w:color w:val="000000" w:themeColor="text1"/>
        </w:rPr>
        <w:t>individuals</w:t>
      </w:r>
      <w:r w:rsidR="000708A3" w:rsidRPr="001B0735">
        <w:rPr>
          <w:rFonts w:ascii="Garamond" w:hAnsi="Garamond"/>
          <w:color w:val="000000" w:themeColor="text1"/>
        </w:rPr>
        <w:t xml:space="preserve"> at relatively little cost</w:t>
      </w:r>
      <w:r w:rsidR="0035096A" w:rsidRPr="001B0735">
        <w:rPr>
          <w:rFonts w:ascii="Garamond" w:hAnsi="Garamond"/>
          <w:color w:val="000000" w:themeColor="text1"/>
        </w:rPr>
        <w:t>.</w:t>
      </w:r>
      <w:r w:rsidR="006A1E2C" w:rsidRPr="001B0735">
        <w:rPr>
          <w:rStyle w:val="FootnoteReference"/>
          <w:rFonts w:ascii="Garamond" w:hAnsi="Garamond"/>
          <w:color w:val="000000" w:themeColor="text1"/>
        </w:rPr>
        <w:footnoteReference w:id="28"/>
      </w:r>
      <w:r w:rsidR="00E700AD" w:rsidRPr="001B0735">
        <w:rPr>
          <w:rFonts w:ascii="Garamond" w:hAnsi="Garamond"/>
          <w:color w:val="000000" w:themeColor="text1"/>
        </w:rPr>
        <w:t xml:space="preserve"> In the context of digital cities, </w:t>
      </w:r>
      <w:r w:rsidR="0035096A" w:rsidRPr="001B0735">
        <w:rPr>
          <w:rFonts w:ascii="Garamond" w:hAnsi="Garamond"/>
          <w:color w:val="000000" w:themeColor="text1"/>
        </w:rPr>
        <w:t xml:space="preserve">these </w:t>
      </w:r>
      <w:r w:rsidR="00E700AD" w:rsidRPr="001B0735">
        <w:rPr>
          <w:rFonts w:ascii="Garamond" w:hAnsi="Garamond"/>
          <w:color w:val="000000" w:themeColor="text1"/>
        </w:rPr>
        <w:t>impact</w:t>
      </w:r>
      <w:r w:rsidR="0035096A" w:rsidRPr="001B0735">
        <w:rPr>
          <w:rFonts w:ascii="Garamond" w:hAnsi="Garamond"/>
          <w:color w:val="000000" w:themeColor="text1"/>
        </w:rPr>
        <w:t>s</w:t>
      </w:r>
      <w:r w:rsidR="00E700AD" w:rsidRPr="001B0735">
        <w:rPr>
          <w:rFonts w:ascii="Garamond" w:hAnsi="Garamond"/>
          <w:color w:val="000000" w:themeColor="text1"/>
        </w:rPr>
        <w:t xml:space="preserve"> </w:t>
      </w:r>
      <w:r w:rsidR="0035096A" w:rsidRPr="001B0735">
        <w:rPr>
          <w:rFonts w:ascii="Garamond" w:hAnsi="Garamond"/>
          <w:color w:val="000000" w:themeColor="text1"/>
        </w:rPr>
        <w:t>are</w:t>
      </w:r>
      <w:r w:rsidR="00E700AD" w:rsidRPr="001B0735">
        <w:rPr>
          <w:rFonts w:ascii="Garamond" w:hAnsi="Garamond"/>
          <w:color w:val="000000" w:themeColor="text1"/>
        </w:rPr>
        <w:t xml:space="preserve"> </w:t>
      </w:r>
      <w:r w:rsidR="000708A3" w:rsidRPr="001B0735">
        <w:rPr>
          <w:rFonts w:ascii="Garamond" w:hAnsi="Garamond"/>
          <w:color w:val="000000" w:themeColor="text1"/>
        </w:rPr>
        <w:t xml:space="preserve">particularly </w:t>
      </w:r>
      <w:r w:rsidR="00E700AD" w:rsidRPr="001B0735">
        <w:rPr>
          <w:rFonts w:ascii="Garamond" w:hAnsi="Garamond"/>
          <w:color w:val="000000" w:themeColor="text1"/>
        </w:rPr>
        <w:t>relevant</w:t>
      </w:r>
      <w:r w:rsidR="0035096A" w:rsidRPr="001B0735">
        <w:rPr>
          <w:rFonts w:ascii="Garamond" w:hAnsi="Garamond"/>
          <w:color w:val="000000" w:themeColor="text1"/>
        </w:rPr>
        <w:t xml:space="preserve"> because</w:t>
      </w:r>
      <w:r w:rsidR="000708A3" w:rsidRPr="001B0735">
        <w:rPr>
          <w:rFonts w:ascii="Garamond" w:hAnsi="Garamond"/>
          <w:color w:val="000000" w:themeColor="text1"/>
        </w:rPr>
        <w:t xml:space="preserve"> </w:t>
      </w:r>
      <w:r w:rsidR="00E700AD" w:rsidRPr="001B0735">
        <w:rPr>
          <w:rFonts w:ascii="Garamond" w:hAnsi="Garamond"/>
          <w:color w:val="000000" w:themeColor="text1"/>
        </w:rPr>
        <w:t xml:space="preserve">increasing amounts of </w:t>
      </w:r>
      <w:r w:rsidR="0035096A" w:rsidRPr="001B0735">
        <w:rPr>
          <w:rFonts w:ascii="Garamond" w:hAnsi="Garamond"/>
          <w:color w:val="000000" w:themeColor="text1"/>
        </w:rPr>
        <w:t xml:space="preserve">ICT </w:t>
      </w:r>
      <w:r w:rsidR="00E700AD" w:rsidRPr="001B0735">
        <w:rPr>
          <w:rFonts w:ascii="Garamond" w:hAnsi="Garamond"/>
          <w:color w:val="000000" w:themeColor="text1"/>
        </w:rPr>
        <w:t xml:space="preserve">data </w:t>
      </w:r>
      <w:r w:rsidR="000708A3" w:rsidRPr="001B0735">
        <w:rPr>
          <w:rFonts w:ascii="Garamond" w:hAnsi="Garamond"/>
          <w:color w:val="000000" w:themeColor="text1"/>
        </w:rPr>
        <w:t xml:space="preserve">are being collected and utilized to enhance and predict </w:t>
      </w:r>
      <w:r w:rsidR="00E700AD" w:rsidRPr="001B0735">
        <w:rPr>
          <w:rFonts w:ascii="Garamond" w:hAnsi="Garamond"/>
          <w:color w:val="000000" w:themeColor="text1"/>
        </w:rPr>
        <w:t>economic activity</w:t>
      </w:r>
      <w:r w:rsidR="0035096A" w:rsidRPr="001B0735">
        <w:rPr>
          <w:rFonts w:ascii="Garamond" w:hAnsi="Garamond"/>
          <w:color w:val="000000" w:themeColor="text1"/>
        </w:rPr>
        <w:t>. A</w:t>
      </w:r>
      <w:r w:rsidR="00E700AD" w:rsidRPr="001B0735">
        <w:rPr>
          <w:rFonts w:ascii="Garamond" w:hAnsi="Garamond"/>
          <w:color w:val="000000" w:themeColor="text1"/>
        </w:rPr>
        <w:t xml:space="preserve">lthough </w:t>
      </w:r>
      <w:r w:rsidR="0035096A" w:rsidRPr="001B0735">
        <w:rPr>
          <w:rFonts w:ascii="Garamond" w:hAnsi="Garamond"/>
          <w:color w:val="000000" w:themeColor="text1"/>
        </w:rPr>
        <w:t xml:space="preserve">the </w:t>
      </w:r>
      <w:r w:rsidR="00E700AD" w:rsidRPr="001B0735">
        <w:rPr>
          <w:rFonts w:ascii="Garamond" w:hAnsi="Garamond"/>
          <w:color w:val="000000" w:themeColor="text1"/>
        </w:rPr>
        <w:t xml:space="preserve">individual causal relationships </w:t>
      </w:r>
      <w:r w:rsidR="0035096A" w:rsidRPr="001B0735">
        <w:rPr>
          <w:rFonts w:ascii="Garamond" w:hAnsi="Garamond"/>
          <w:color w:val="000000" w:themeColor="text1"/>
        </w:rPr>
        <w:t>of these impacts remain</w:t>
      </w:r>
      <w:r w:rsidR="00E700AD" w:rsidRPr="001B0735">
        <w:rPr>
          <w:rFonts w:ascii="Garamond" w:hAnsi="Garamond"/>
          <w:color w:val="000000" w:themeColor="text1"/>
        </w:rPr>
        <w:t xml:space="preserve"> difficult to disentangle</w:t>
      </w:r>
      <w:r w:rsidR="0035096A" w:rsidRPr="001B0735">
        <w:rPr>
          <w:rFonts w:ascii="Garamond" w:hAnsi="Garamond"/>
          <w:color w:val="000000" w:themeColor="text1"/>
        </w:rPr>
        <w:t xml:space="preserve"> to date, this connection between data and economic activity </w:t>
      </w:r>
      <w:r w:rsidR="00F04459" w:rsidRPr="001B0735">
        <w:rPr>
          <w:rFonts w:ascii="Garamond" w:hAnsi="Garamond"/>
          <w:color w:val="000000" w:themeColor="text1"/>
        </w:rPr>
        <w:t xml:space="preserve">has </w:t>
      </w:r>
      <w:r w:rsidR="000708A3" w:rsidRPr="001B0735">
        <w:rPr>
          <w:rFonts w:ascii="Garamond" w:hAnsi="Garamond"/>
          <w:color w:val="000000" w:themeColor="text1"/>
        </w:rPr>
        <w:t>created</w:t>
      </w:r>
      <w:r w:rsidR="0035096A" w:rsidRPr="001B0735">
        <w:rPr>
          <w:rFonts w:ascii="Garamond" w:hAnsi="Garamond"/>
          <w:color w:val="000000" w:themeColor="text1"/>
        </w:rPr>
        <w:t xml:space="preserve"> </w:t>
      </w:r>
      <w:r w:rsidR="00F04459" w:rsidRPr="001B0735">
        <w:rPr>
          <w:rFonts w:ascii="Garamond" w:hAnsi="Garamond"/>
          <w:color w:val="000000" w:themeColor="text1"/>
        </w:rPr>
        <w:t xml:space="preserve">another thematic sea change—i.e. disruption of existing business models. </w:t>
      </w:r>
    </w:p>
    <w:p w14:paraId="6F512A7C" w14:textId="3D6402DB" w:rsidR="002F4056" w:rsidRPr="001B0735" w:rsidRDefault="00F04459">
      <w:pPr>
        <w:spacing w:line="360" w:lineRule="auto"/>
        <w:ind w:firstLine="360"/>
        <w:jc w:val="both"/>
        <w:rPr>
          <w:rFonts w:ascii="Garamond" w:hAnsi="Garamond"/>
          <w:color w:val="000000" w:themeColor="text1"/>
        </w:rPr>
      </w:pPr>
      <w:r w:rsidRPr="001B0735">
        <w:rPr>
          <w:rFonts w:ascii="Garamond" w:hAnsi="Garamond"/>
          <w:color w:val="000000" w:themeColor="text1"/>
        </w:rPr>
        <w:lastRenderedPageBreak/>
        <w:t xml:space="preserve">Today, </w:t>
      </w:r>
      <w:r w:rsidR="00AA7A6F" w:rsidRPr="001B0735">
        <w:rPr>
          <w:rFonts w:ascii="Garamond" w:hAnsi="Garamond"/>
          <w:color w:val="000000" w:themeColor="text1"/>
        </w:rPr>
        <w:t>new technologies, data sources</w:t>
      </w:r>
      <w:r w:rsidRPr="001B0735">
        <w:rPr>
          <w:rFonts w:ascii="Garamond" w:hAnsi="Garamond"/>
          <w:color w:val="000000" w:themeColor="text1"/>
        </w:rPr>
        <w:t xml:space="preserve">, </w:t>
      </w:r>
      <w:r w:rsidR="00AA7A6F" w:rsidRPr="001B0735">
        <w:rPr>
          <w:rFonts w:ascii="Garamond" w:hAnsi="Garamond"/>
          <w:color w:val="000000" w:themeColor="text1"/>
        </w:rPr>
        <w:t xml:space="preserve">and </w:t>
      </w:r>
      <w:r w:rsidRPr="001B0735">
        <w:rPr>
          <w:rFonts w:ascii="Garamond" w:hAnsi="Garamond"/>
          <w:color w:val="000000" w:themeColor="text1"/>
        </w:rPr>
        <w:t xml:space="preserve">web-enabled </w:t>
      </w:r>
      <w:r w:rsidR="00AA7A6F" w:rsidRPr="001B0735">
        <w:rPr>
          <w:rFonts w:ascii="Garamond" w:hAnsi="Garamond"/>
          <w:color w:val="000000" w:themeColor="text1"/>
        </w:rPr>
        <w:t>applications</w:t>
      </w:r>
      <w:r w:rsidRPr="001B0735">
        <w:rPr>
          <w:rFonts w:ascii="Garamond" w:hAnsi="Garamond"/>
          <w:color w:val="000000" w:themeColor="text1"/>
        </w:rPr>
        <w:t xml:space="preserve"> are</w:t>
      </w:r>
      <w:r w:rsidR="0095556F" w:rsidRPr="001B0735">
        <w:rPr>
          <w:rFonts w:ascii="Garamond" w:hAnsi="Garamond"/>
          <w:color w:val="000000" w:themeColor="text1"/>
        </w:rPr>
        <w:t xml:space="preserve"> already</w:t>
      </w:r>
      <w:r w:rsidRPr="001B0735">
        <w:rPr>
          <w:rFonts w:ascii="Garamond" w:hAnsi="Garamond"/>
          <w:color w:val="000000" w:themeColor="text1"/>
        </w:rPr>
        <w:t xml:space="preserve"> enabling companies </w:t>
      </w:r>
      <w:r w:rsidR="00EC0F0C" w:rsidRPr="001B0735">
        <w:rPr>
          <w:rFonts w:ascii="Garamond" w:hAnsi="Garamond"/>
          <w:color w:val="000000" w:themeColor="text1"/>
        </w:rPr>
        <w:t>to</w:t>
      </w:r>
      <w:r w:rsidRPr="001B0735">
        <w:rPr>
          <w:rFonts w:ascii="Garamond" w:hAnsi="Garamond"/>
          <w:color w:val="000000" w:themeColor="text1"/>
        </w:rPr>
        <w:t xml:space="preserve"> map, analyze, and micro-target</w:t>
      </w:r>
      <w:r w:rsidR="00EC0F0C" w:rsidRPr="001B0735">
        <w:rPr>
          <w:rFonts w:ascii="Garamond" w:hAnsi="Garamond"/>
          <w:color w:val="000000" w:themeColor="text1"/>
        </w:rPr>
        <w:t xml:space="preserve"> </w:t>
      </w:r>
      <w:r w:rsidRPr="001B0735">
        <w:rPr>
          <w:rFonts w:ascii="Garamond" w:hAnsi="Garamond"/>
          <w:color w:val="000000" w:themeColor="text1"/>
        </w:rPr>
        <w:t>individual de</w:t>
      </w:r>
      <w:r w:rsidR="00EC0F0C" w:rsidRPr="001B0735">
        <w:rPr>
          <w:rFonts w:ascii="Garamond" w:hAnsi="Garamond"/>
          <w:color w:val="000000" w:themeColor="text1"/>
        </w:rPr>
        <w:t xml:space="preserve">mand </w:t>
      </w:r>
      <w:r w:rsidRPr="001B0735">
        <w:rPr>
          <w:rFonts w:ascii="Garamond" w:hAnsi="Garamond"/>
          <w:color w:val="000000" w:themeColor="text1"/>
        </w:rPr>
        <w:t xml:space="preserve">profiles </w:t>
      </w:r>
      <w:r w:rsidR="00EC0F0C" w:rsidRPr="001B0735">
        <w:rPr>
          <w:rFonts w:ascii="Garamond" w:hAnsi="Garamond"/>
          <w:color w:val="000000" w:themeColor="text1"/>
        </w:rPr>
        <w:t xml:space="preserve">and </w:t>
      </w:r>
      <w:r w:rsidRPr="001B0735">
        <w:rPr>
          <w:rFonts w:ascii="Garamond" w:hAnsi="Garamond"/>
          <w:color w:val="000000" w:themeColor="text1"/>
        </w:rPr>
        <w:t xml:space="preserve">user </w:t>
      </w:r>
      <w:r w:rsidR="00EC0F0C" w:rsidRPr="001B0735">
        <w:rPr>
          <w:rFonts w:ascii="Garamond" w:hAnsi="Garamond"/>
          <w:color w:val="000000" w:themeColor="text1"/>
        </w:rPr>
        <w:t>preferences</w:t>
      </w:r>
      <w:r w:rsidR="0067546A" w:rsidRPr="001B0735">
        <w:rPr>
          <w:rFonts w:ascii="Garamond" w:hAnsi="Garamond"/>
          <w:color w:val="000000" w:themeColor="text1"/>
        </w:rPr>
        <w:t>.</w:t>
      </w:r>
      <w:r w:rsidR="00EC0F0C" w:rsidRPr="001B0735">
        <w:rPr>
          <w:rStyle w:val="FootnoteReference"/>
          <w:rFonts w:ascii="Garamond" w:hAnsi="Garamond"/>
          <w:color w:val="000000" w:themeColor="text1"/>
        </w:rPr>
        <w:footnoteReference w:id="29"/>
      </w:r>
      <w:r w:rsidR="00EC0F0C" w:rsidRPr="001B0735">
        <w:rPr>
          <w:rFonts w:ascii="Garamond" w:hAnsi="Garamond"/>
          <w:color w:val="000000" w:themeColor="text1"/>
        </w:rPr>
        <w:t xml:space="preserve"> </w:t>
      </w:r>
      <w:r w:rsidR="004422B9" w:rsidRPr="001B0735">
        <w:rPr>
          <w:rFonts w:ascii="Garamond" w:hAnsi="Garamond"/>
          <w:color w:val="000000" w:themeColor="text1"/>
        </w:rPr>
        <w:t xml:space="preserve">In real estate, the opportunity to </w:t>
      </w:r>
      <w:r w:rsidR="006B7602" w:rsidRPr="001B0735">
        <w:rPr>
          <w:rFonts w:ascii="Garamond" w:hAnsi="Garamond"/>
          <w:color w:val="000000" w:themeColor="text1"/>
        </w:rPr>
        <w:t xml:space="preserve">use data </w:t>
      </w:r>
      <w:r w:rsidR="004422B9" w:rsidRPr="001B0735">
        <w:rPr>
          <w:rFonts w:ascii="Garamond" w:hAnsi="Garamond"/>
          <w:color w:val="000000" w:themeColor="text1"/>
        </w:rPr>
        <w:t xml:space="preserve">on movement, demand, and preferences </w:t>
      </w:r>
      <w:r w:rsidR="00064800" w:rsidRPr="001B0735">
        <w:rPr>
          <w:rFonts w:ascii="Garamond" w:hAnsi="Garamond"/>
          <w:color w:val="000000" w:themeColor="text1"/>
        </w:rPr>
        <w:t xml:space="preserve">to </w:t>
      </w:r>
      <w:r w:rsidR="007F7297" w:rsidRPr="001B0735">
        <w:rPr>
          <w:rFonts w:ascii="Garamond" w:hAnsi="Garamond"/>
          <w:color w:val="000000" w:themeColor="text1"/>
        </w:rPr>
        <w:t xml:space="preserve">create novel </w:t>
      </w:r>
      <w:r w:rsidR="00064800" w:rsidRPr="001B0735">
        <w:rPr>
          <w:rFonts w:ascii="Garamond" w:hAnsi="Garamond"/>
          <w:color w:val="000000" w:themeColor="text1"/>
        </w:rPr>
        <w:t xml:space="preserve">market </w:t>
      </w:r>
      <w:r w:rsidR="007F7297" w:rsidRPr="001B0735">
        <w:rPr>
          <w:rFonts w:ascii="Garamond" w:hAnsi="Garamond"/>
          <w:color w:val="000000" w:themeColor="text1"/>
        </w:rPr>
        <w:t xml:space="preserve">insights </w:t>
      </w:r>
      <w:r w:rsidR="00064800" w:rsidRPr="001B0735">
        <w:rPr>
          <w:rFonts w:ascii="Garamond" w:hAnsi="Garamond"/>
          <w:color w:val="000000" w:themeColor="text1"/>
        </w:rPr>
        <w:t>is particularly promising</w:t>
      </w:r>
      <w:r w:rsidR="007F7297" w:rsidRPr="001B0735">
        <w:rPr>
          <w:rFonts w:ascii="Garamond" w:hAnsi="Garamond"/>
          <w:color w:val="000000" w:themeColor="text1"/>
        </w:rPr>
        <w:t>.</w:t>
      </w:r>
      <w:r w:rsidR="006B7602" w:rsidRPr="001B0735">
        <w:rPr>
          <w:rFonts w:ascii="Garamond" w:hAnsi="Garamond"/>
          <w:color w:val="000000" w:themeColor="text1"/>
        </w:rPr>
        <w:t xml:space="preserve"> </w:t>
      </w:r>
      <w:r w:rsidR="0095556F" w:rsidRPr="001B0735">
        <w:rPr>
          <w:rFonts w:ascii="Garamond" w:hAnsi="Garamond"/>
          <w:color w:val="000000" w:themeColor="text1"/>
        </w:rPr>
        <w:t xml:space="preserve">However, real estate currently remains insulated from these advanced analytical practices. This is because real estate is a fairly </w:t>
      </w:r>
      <w:r w:rsidR="00A56108" w:rsidRPr="001B0735">
        <w:rPr>
          <w:rFonts w:ascii="Garamond" w:hAnsi="Garamond"/>
          <w:color w:val="000000" w:themeColor="text1"/>
        </w:rPr>
        <w:t xml:space="preserve">heterogenous asset </w:t>
      </w:r>
      <w:r w:rsidR="0095556F" w:rsidRPr="001B0735">
        <w:rPr>
          <w:rFonts w:ascii="Garamond" w:hAnsi="Garamond"/>
          <w:color w:val="000000" w:themeColor="text1"/>
        </w:rPr>
        <w:t xml:space="preserve">which </w:t>
      </w:r>
      <w:r w:rsidR="00A56108" w:rsidRPr="001B0735">
        <w:rPr>
          <w:rFonts w:ascii="Garamond" w:hAnsi="Garamond"/>
          <w:color w:val="000000" w:themeColor="text1"/>
        </w:rPr>
        <w:t>is traded with incomplete information</w:t>
      </w:r>
      <w:r w:rsidR="0095556F" w:rsidRPr="001B0735">
        <w:rPr>
          <w:rFonts w:ascii="Garamond" w:hAnsi="Garamond"/>
          <w:color w:val="000000" w:themeColor="text1"/>
        </w:rPr>
        <w:t>. At its core, real estate can be c</w:t>
      </w:r>
      <w:r w:rsidR="00A56108" w:rsidRPr="001B0735">
        <w:rPr>
          <w:rFonts w:ascii="Garamond" w:hAnsi="Garamond"/>
          <w:color w:val="000000" w:themeColor="text1"/>
        </w:rPr>
        <w:t xml:space="preserve">haracterized as a search-market where it is </w:t>
      </w:r>
      <w:r w:rsidR="006B7602" w:rsidRPr="001B0735">
        <w:rPr>
          <w:rFonts w:ascii="Garamond" w:hAnsi="Garamond"/>
          <w:color w:val="000000" w:themeColor="text1"/>
        </w:rPr>
        <w:t>costly,</w:t>
      </w:r>
      <w:r w:rsidR="00A56108" w:rsidRPr="001B0735">
        <w:rPr>
          <w:rFonts w:ascii="Garamond" w:hAnsi="Garamond"/>
          <w:color w:val="000000" w:themeColor="text1"/>
        </w:rPr>
        <w:t xml:space="preserve"> and time consuming for buyers to find information and assess </w:t>
      </w:r>
      <w:r w:rsidR="0095556F" w:rsidRPr="001B0735">
        <w:rPr>
          <w:rFonts w:ascii="Garamond" w:hAnsi="Garamond"/>
          <w:color w:val="000000" w:themeColor="text1"/>
        </w:rPr>
        <w:t xml:space="preserve">property </w:t>
      </w:r>
      <w:r w:rsidR="00A56108" w:rsidRPr="001B0735">
        <w:rPr>
          <w:rFonts w:ascii="Garamond" w:hAnsi="Garamond"/>
          <w:color w:val="000000" w:themeColor="text1"/>
        </w:rPr>
        <w:t>value</w:t>
      </w:r>
      <w:r w:rsidR="0095556F" w:rsidRPr="001B0735">
        <w:rPr>
          <w:rFonts w:ascii="Garamond" w:hAnsi="Garamond"/>
          <w:color w:val="000000" w:themeColor="text1"/>
        </w:rPr>
        <w:t>s</w:t>
      </w:r>
      <w:r w:rsidR="00A56108" w:rsidRPr="001B0735">
        <w:rPr>
          <w:rFonts w:ascii="Garamond" w:hAnsi="Garamond"/>
          <w:color w:val="000000" w:themeColor="text1"/>
        </w:rPr>
        <w:t xml:space="preserve">. Sellers similarly put in effort to set reservation prices and decide on </w:t>
      </w:r>
      <w:r w:rsidR="0095556F" w:rsidRPr="001B0735">
        <w:rPr>
          <w:rFonts w:ascii="Garamond" w:hAnsi="Garamond"/>
          <w:color w:val="000000" w:themeColor="text1"/>
        </w:rPr>
        <w:t xml:space="preserve">a </w:t>
      </w:r>
      <w:r w:rsidR="00A56108" w:rsidRPr="001B0735">
        <w:rPr>
          <w:rFonts w:ascii="Garamond" w:hAnsi="Garamond"/>
          <w:color w:val="000000" w:themeColor="text1"/>
        </w:rPr>
        <w:t xml:space="preserve">marketing strategy. </w:t>
      </w:r>
      <w:r w:rsidR="00064800" w:rsidRPr="001B0735">
        <w:rPr>
          <w:rFonts w:ascii="Garamond" w:hAnsi="Garamond"/>
          <w:color w:val="000000" w:themeColor="text1"/>
        </w:rPr>
        <w:t xml:space="preserve">Naturally, </w:t>
      </w:r>
      <w:r w:rsidR="002F4056" w:rsidRPr="001B0735">
        <w:rPr>
          <w:rFonts w:ascii="Garamond" w:hAnsi="Garamond"/>
          <w:color w:val="000000" w:themeColor="text1"/>
        </w:rPr>
        <w:t>this dynamic creates market conditions where value is derived from relationships and informational asymmetries. There is in fact a long stain of academic literature that reviews this link between sales price and sales mechanisms</w:t>
      </w:r>
      <w:r w:rsidR="002F4056" w:rsidRPr="001B0735">
        <w:rPr>
          <w:rStyle w:val="FootnoteReference"/>
          <w:rFonts w:ascii="Garamond" w:hAnsi="Garamond"/>
          <w:color w:val="000000" w:themeColor="text1"/>
        </w:rPr>
        <w:footnoteReference w:id="30"/>
      </w:r>
      <w:r w:rsidR="002F4056" w:rsidRPr="001B0735">
        <w:rPr>
          <w:rFonts w:ascii="Garamond" w:hAnsi="Garamond"/>
          <w:color w:val="000000" w:themeColor="text1"/>
        </w:rPr>
        <w:t xml:space="preserve"> and studies have shown that sellers who research the market tend to lock in higher sales prices because they find better matches with prospective buyers. </w:t>
      </w:r>
    </w:p>
    <w:p w14:paraId="666D5EA9" w14:textId="31240D73" w:rsidR="00064800" w:rsidRPr="001B0735" w:rsidRDefault="002F4056">
      <w:pPr>
        <w:spacing w:line="360" w:lineRule="auto"/>
        <w:ind w:firstLine="360"/>
        <w:jc w:val="both"/>
        <w:rPr>
          <w:rFonts w:ascii="Garamond" w:hAnsi="Garamond"/>
          <w:color w:val="000000" w:themeColor="text1"/>
        </w:rPr>
      </w:pPr>
      <w:r w:rsidRPr="001B0735">
        <w:rPr>
          <w:rFonts w:ascii="Garamond" w:hAnsi="Garamond"/>
          <w:color w:val="000000" w:themeColor="text1"/>
        </w:rPr>
        <w:t>However, if all commercial lease activity was public knowledge, would tenants require consultants to aid them in the search process? And if so, would the value added be as significant? The short answer is no</w:t>
      </w:r>
      <w:r w:rsidR="00895B6A" w:rsidRPr="001B0735">
        <w:rPr>
          <w:rFonts w:ascii="Garamond" w:hAnsi="Garamond"/>
          <w:color w:val="000000" w:themeColor="text1"/>
        </w:rPr>
        <w:t>,</w:t>
      </w:r>
      <w:r w:rsidRPr="001B0735">
        <w:rPr>
          <w:rFonts w:ascii="Garamond" w:hAnsi="Garamond"/>
          <w:color w:val="000000" w:themeColor="text1"/>
        </w:rPr>
        <w:t xml:space="preserve"> because increased transparency and information dissemination will erode this value proposition. </w:t>
      </w:r>
      <w:r w:rsidR="0095556F" w:rsidRPr="001B0735">
        <w:rPr>
          <w:rFonts w:ascii="Garamond" w:hAnsi="Garamond"/>
          <w:color w:val="000000" w:themeColor="text1"/>
        </w:rPr>
        <w:t>In this light, t</w:t>
      </w:r>
      <w:r w:rsidR="00EC0F0C" w:rsidRPr="001B0735">
        <w:rPr>
          <w:rFonts w:ascii="Garamond" w:hAnsi="Garamond"/>
          <w:color w:val="000000" w:themeColor="text1"/>
        </w:rPr>
        <w:t xml:space="preserve">he real estate industry </w:t>
      </w:r>
      <w:r w:rsidR="0095556F" w:rsidRPr="001B0735">
        <w:rPr>
          <w:rFonts w:ascii="Garamond" w:hAnsi="Garamond"/>
          <w:color w:val="000000" w:themeColor="text1"/>
        </w:rPr>
        <w:t xml:space="preserve">stands to benefit tremendously from digital transformation and the proliferation of data because </w:t>
      </w:r>
      <w:r w:rsidRPr="001B0735">
        <w:rPr>
          <w:rFonts w:ascii="Garamond" w:hAnsi="Garamond"/>
          <w:color w:val="000000" w:themeColor="text1"/>
        </w:rPr>
        <w:t>i</w:t>
      </w:r>
      <w:r w:rsidR="00EC0F0C" w:rsidRPr="001B0735">
        <w:rPr>
          <w:rFonts w:ascii="Garamond" w:hAnsi="Garamond"/>
          <w:color w:val="000000" w:themeColor="text1"/>
        </w:rPr>
        <w:t>ncreased transparency</w:t>
      </w:r>
      <w:r w:rsidR="0095556F" w:rsidRPr="001B0735">
        <w:rPr>
          <w:rFonts w:ascii="Garamond" w:hAnsi="Garamond"/>
          <w:color w:val="000000" w:themeColor="text1"/>
        </w:rPr>
        <w:t xml:space="preserve">, improvements in </w:t>
      </w:r>
      <w:r w:rsidR="005C4973" w:rsidRPr="001B0735">
        <w:rPr>
          <w:rFonts w:ascii="Garamond" w:hAnsi="Garamond"/>
          <w:color w:val="000000" w:themeColor="text1"/>
        </w:rPr>
        <w:t xml:space="preserve">market </w:t>
      </w:r>
      <w:r w:rsidR="00EC0F0C" w:rsidRPr="001B0735">
        <w:rPr>
          <w:rFonts w:ascii="Garamond" w:hAnsi="Garamond"/>
          <w:color w:val="000000" w:themeColor="text1"/>
        </w:rPr>
        <w:t xml:space="preserve">efficiency, and </w:t>
      </w:r>
      <w:r w:rsidR="0095556F" w:rsidRPr="001B0735">
        <w:rPr>
          <w:rFonts w:ascii="Garamond" w:hAnsi="Garamond"/>
          <w:color w:val="000000" w:themeColor="text1"/>
        </w:rPr>
        <w:t xml:space="preserve">reductions in transaction costs </w:t>
      </w:r>
      <w:r w:rsidR="004422B9" w:rsidRPr="001B0735">
        <w:rPr>
          <w:rFonts w:ascii="Garamond" w:hAnsi="Garamond"/>
          <w:color w:val="000000" w:themeColor="text1"/>
        </w:rPr>
        <w:t>amongst</w:t>
      </w:r>
      <w:r w:rsidR="0095556F" w:rsidRPr="001B0735">
        <w:rPr>
          <w:rFonts w:ascii="Garamond" w:hAnsi="Garamond"/>
          <w:color w:val="000000" w:themeColor="text1"/>
        </w:rPr>
        <w:t xml:space="preserve"> buyers and sellers in the marketplace</w:t>
      </w:r>
      <w:r w:rsidRPr="001B0735">
        <w:rPr>
          <w:rFonts w:ascii="Garamond" w:hAnsi="Garamond"/>
          <w:color w:val="000000" w:themeColor="text1"/>
        </w:rPr>
        <w:t xml:space="preserve"> will disrupt long-standing business models based on relationships and information arbitrage. </w:t>
      </w:r>
    </w:p>
    <w:p w14:paraId="26EE2094" w14:textId="443856EA" w:rsidR="00C27985" w:rsidRPr="001B0735" w:rsidRDefault="0095556F">
      <w:pPr>
        <w:spacing w:line="360" w:lineRule="auto"/>
        <w:jc w:val="both"/>
        <w:rPr>
          <w:rFonts w:ascii="Garamond" w:hAnsi="Garamond"/>
          <w:color w:val="000000" w:themeColor="text1"/>
        </w:rPr>
      </w:pPr>
      <w:r w:rsidRPr="001B0735">
        <w:rPr>
          <w:rFonts w:ascii="Garamond" w:hAnsi="Garamond"/>
          <w:color w:val="000000" w:themeColor="text1"/>
        </w:rPr>
        <w:t xml:space="preserve">While </w:t>
      </w:r>
      <w:r w:rsidR="007A33F9" w:rsidRPr="001B0735">
        <w:rPr>
          <w:rFonts w:ascii="Garamond" w:hAnsi="Garamond"/>
          <w:color w:val="000000" w:themeColor="text1"/>
        </w:rPr>
        <w:t xml:space="preserve">listing </w:t>
      </w:r>
      <w:r w:rsidRPr="001B0735">
        <w:rPr>
          <w:rFonts w:ascii="Garamond" w:hAnsi="Garamond"/>
          <w:color w:val="000000" w:themeColor="text1"/>
        </w:rPr>
        <w:t xml:space="preserve">sites </w:t>
      </w:r>
      <w:r w:rsidR="00236FA4" w:rsidRPr="001B0735">
        <w:rPr>
          <w:rFonts w:ascii="Garamond" w:hAnsi="Garamond"/>
          <w:color w:val="000000" w:themeColor="text1"/>
        </w:rPr>
        <w:t xml:space="preserve">such as </w:t>
      </w:r>
      <w:r w:rsidR="007A33F9" w:rsidRPr="001B0735">
        <w:rPr>
          <w:rFonts w:ascii="Garamond" w:hAnsi="Garamond"/>
          <w:color w:val="000000" w:themeColor="text1"/>
        </w:rPr>
        <w:t>Zillow</w:t>
      </w:r>
      <w:r w:rsidR="00236FA4" w:rsidRPr="001B0735">
        <w:rPr>
          <w:rFonts w:ascii="Garamond" w:hAnsi="Garamond"/>
          <w:color w:val="000000" w:themeColor="text1"/>
        </w:rPr>
        <w:t>, Redfin, RightMove</w:t>
      </w:r>
      <w:r w:rsidR="007A33F9" w:rsidRPr="001B0735">
        <w:rPr>
          <w:rFonts w:ascii="Garamond" w:hAnsi="Garamond"/>
          <w:color w:val="000000" w:themeColor="text1"/>
        </w:rPr>
        <w:t xml:space="preserve"> and market aggregation services such as CoStar </w:t>
      </w:r>
      <w:r w:rsidRPr="001B0735">
        <w:rPr>
          <w:rFonts w:ascii="Garamond" w:hAnsi="Garamond"/>
          <w:color w:val="000000" w:themeColor="text1"/>
        </w:rPr>
        <w:t xml:space="preserve">already serve as </w:t>
      </w:r>
      <w:r w:rsidR="007A33F9" w:rsidRPr="001B0735">
        <w:rPr>
          <w:rFonts w:ascii="Garamond" w:hAnsi="Garamond"/>
          <w:color w:val="000000" w:themeColor="text1"/>
        </w:rPr>
        <w:t xml:space="preserve">direct </w:t>
      </w:r>
      <w:r w:rsidRPr="001B0735">
        <w:rPr>
          <w:rFonts w:ascii="Garamond" w:hAnsi="Garamond"/>
          <w:color w:val="000000" w:themeColor="text1"/>
        </w:rPr>
        <w:t>evidence of an emerging industry transformation</w:t>
      </w:r>
      <w:r w:rsidR="00236FA4" w:rsidRPr="001B0735">
        <w:rPr>
          <w:rFonts w:ascii="Garamond" w:hAnsi="Garamond"/>
          <w:color w:val="000000" w:themeColor="text1"/>
        </w:rPr>
        <w:t>—breaking down informational advantages held by real estate professionals—</w:t>
      </w:r>
      <w:r w:rsidRPr="001B0735">
        <w:rPr>
          <w:rFonts w:ascii="Garamond" w:hAnsi="Garamond"/>
          <w:color w:val="000000" w:themeColor="text1"/>
        </w:rPr>
        <w:t>recent trends in the real estate are starting to pivot toward improved analytics and decision support systems. For example, start-ups such as Realeflow and Opcity offer software applications that improve the matching of buyers and sellers. Other companies like Cadre provide individuals and institutions with direct access to large commercial real-estate properties via a technology-enabled, institutional investing platform. Taken together, these new business models tend to share one common feature which helps them generate value</w:t>
      </w:r>
      <w:r w:rsidR="00114B5C" w:rsidRPr="001B0735">
        <w:rPr>
          <w:rFonts w:ascii="Garamond" w:hAnsi="Garamond"/>
          <w:color w:val="000000" w:themeColor="text1"/>
        </w:rPr>
        <w:t xml:space="preserve">: </w:t>
      </w:r>
      <w:r w:rsidR="00D10C7E" w:rsidRPr="001B0735">
        <w:rPr>
          <w:rFonts w:ascii="Garamond" w:hAnsi="Garamond"/>
          <w:color w:val="000000" w:themeColor="text1"/>
        </w:rPr>
        <w:t xml:space="preserve">lots and lots of </w:t>
      </w:r>
      <w:r w:rsidR="005929EF" w:rsidRPr="001B0735">
        <w:rPr>
          <w:rFonts w:ascii="Garamond" w:hAnsi="Garamond"/>
          <w:color w:val="000000" w:themeColor="text1"/>
        </w:rPr>
        <w:t>data</w:t>
      </w:r>
      <w:r w:rsidRPr="001B0735">
        <w:rPr>
          <w:rFonts w:ascii="Garamond" w:hAnsi="Garamond"/>
          <w:color w:val="000000" w:themeColor="text1"/>
        </w:rPr>
        <w:t xml:space="preserve">. Whether its improved property valuations, investment decisions, or market predictions, </w:t>
      </w:r>
      <w:r w:rsidR="003855F8" w:rsidRPr="001B0735">
        <w:rPr>
          <w:rFonts w:ascii="Garamond" w:hAnsi="Garamond"/>
          <w:color w:val="000000" w:themeColor="text1"/>
        </w:rPr>
        <w:t xml:space="preserve">each of these businesses relies on insights from </w:t>
      </w:r>
      <w:r w:rsidR="00065C3A" w:rsidRPr="001B0735">
        <w:rPr>
          <w:rFonts w:ascii="Garamond" w:hAnsi="Garamond"/>
          <w:color w:val="000000" w:themeColor="text1"/>
        </w:rPr>
        <w:t>big data and alt-</w:t>
      </w:r>
      <w:r w:rsidRPr="001B0735">
        <w:rPr>
          <w:rFonts w:ascii="Garamond" w:hAnsi="Garamond"/>
          <w:color w:val="000000" w:themeColor="text1"/>
        </w:rPr>
        <w:t>data</w:t>
      </w:r>
      <w:r w:rsidR="00114B5C" w:rsidRPr="001B0735">
        <w:rPr>
          <w:rFonts w:ascii="Garamond" w:hAnsi="Garamond"/>
          <w:color w:val="000000" w:themeColor="text1"/>
        </w:rPr>
        <w:t xml:space="preserve">, </w:t>
      </w:r>
      <w:r w:rsidR="00065C3A" w:rsidRPr="001B0735">
        <w:rPr>
          <w:rFonts w:ascii="Garamond" w:hAnsi="Garamond"/>
          <w:color w:val="000000" w:themeColor="text1"/>
        </w:rPr>
        <w:t xml:space="preserve">both of which </w:t>
      </w:r>
      <w:r w:rsidR="00114B5C" w:rsidRPr="001B0735">
        <w:rPr>
          <w:rFonts w:ascii="Garamond" w:hAnsi="Garamond"/>
          <w:color w:val="000000" w:themeColor="text1"/>
        </w:rPr>
        <w:t>we define in more detail</w:t>
      </w:r>
      <w:r w:rsidR="00065C3A" w:rsidRPr="001B0735">
        <w:rPr>
          <w:rFonts w:ascii="Garamond" w:hAnsi="Garamond"/>
          <w:color w:val="000000" w:themeColor="text1"/>
        </w:rPr>
        <w:t xml:space="preserve"> below.</w:t>
      </w:r>
      <w:r w:rsidR="00114B5C" w:rsidRPr="001B0735">
        <w:rPr>
          <w:rFonts w:ascii="Garamond" w:hAnsi="Garamond"/>
          <w:color w:val="000000" w:themeColor="text1"/>
        </w:rPr>
        <w:t xml:space="preserve"> </w:t>
      </w:r>
    </w:p>
    <w:p w14:paraId="6916802C" w14:textId="77777777" w:rsidR="008D0572" w:rsidRPr="001B0735" w:rsidRDefault="008D0572" w:rsidP="00DC37A1">
      <w:pPr>
        <w:spacing w:line="360" w:lineRule="auto"/>
        <w:jc w:val="both"/>
        <w:rPr>
          <w:rFonts w:ascii="Garamond" w:hAnsi="Garamond"/>
          <w:color w:val="000000" w:themeColor="text1"/>
        </w:rPr>
      </w:pPr>
    </w:p>
    <w:p w14:paraId="0EF7FAFC" w14:textId="406B361C" w:rsidR="00263A87" w:rsidRPr="001B0735" w:rsidRDefault="00065C3A" w:rsidP="00DC37A1">
      <w:pPr>
        <w:pStyle w:val="Heading3"/>
        <w:numPr>
          <w:ilvl w:val="1"/>
          <w:numId w:val="18"/>
        </w:numPr>
        <w:spacing w:line="360" w:lineRule="auto"/>
        <w:ind w:left="720"/>
        <w:jc w:val="both"/>
        <w:rPr>
          <w:rFonts w:ascii="Garamond" w:hAnsi="Garamond"/>
          <w:color w:val="000000" w:themeColor="text1"/>
        </w:rPr>
      </w:pPr>
      <w:bookmarkStart w:id="15" w:name="_Toc32485425"/>
      <w:bookmarkStart w:id="16" w:name="_Toc32493838"/>
      <w:bookmarkStart w:id="17" w:name="_Toc34818618"/>
      <w:r w:rsidRPr="001B0735">
        <w:rPr>
          <w:rFonts w:ascii="Garamond" w:hAnsi="Garamond"/>
          <w:i/>
          <w:iCs/>
          <w:color w:val="000000" w:themeColor="text1"/>
        </w:rPr>
        <w:t>Big Data</w:t>
      </w:r>
      <w:bookmarkEnd w:id="15"/>
      <w:bookmarkEnd w:id="16"/>
      <w:bookmarkEnd w:id="17"/>
    </w:p>
    <w:p w14:paraId="583059F4" w14:textId="77777777" w:rsidR="00065C3A" w:rsidRPr="001B0735" w:rsidRDefault="00065C3A">
      <w:pPr>
        <w:spacing w:line="360" w:lineRule="auto"/>
        <w:jc w:val="both"/>
        <w:rPr>
          <w:rFonts w:ascii="Garamond" w:hAnsi="Garamond"/>
          <w:color w:val="000000" w:themeColor="text1"/>
        </w:rPr>
      </w:pPr>
      <w:r w:rsidRPr="001B0735">
        <w:rPr>
          <w:rFonts w:ascii="Garamond" w:hAnsi="Garamond"/>
          <w:color w:val="000000" w:themeColor="text1"/>
        </w:rPr>
        <w:t xml:space="preserve">Although big data is often cited a major disrupting force across industries, there remains little consensus on the definition of big data. Some tend to focus on the fact that data is </w:t>
      </w:r>
      <w:r w:rsidRPr="001B0735">
        <w:rPr>
          <w:rFonts w:ascii="Garamond" w:hAnsi="Garamond"/>
          <w:i/>
          <w:iCs/>
          <w:color w:val="000000" w:themeColor="text1"/>
        </w:rPr>
        <w:t xml:space="preserve">complex, </w:t>
      </w:r>
      <w:r w:rsidRPr="001B0735">
        <w:rPr>
          <w:rFonts w:ascii="Garamond" w:hAnsi="Garamond"/>
          <w:color w:val="000000" w:themeColor="text1"/>
        </w:rPr>
        <w:t>and that it can reveal patterns and create insights which would not be possible without the data. Others like Jim Sempere of Real Capital Analytics focus on the convergence of data by emphasizing “[b]ig data as a variety of data, put together from various sources to come together in a meaningful way”</w:t>
      </w:r>
      <w:r w:rsidRPr="001B0735">
        <w:rPr>
          <w:rStyle w:val="FootnoteReference"/>
          <w:rFonts w:ascii="Garamond" w:hAnsi="Garamond"/>
          <w:color w:val="000000" w:themeColor="text1"/>
        </w:rPr>
        <w:footnoteReference w:id="31"/>
      </w:r>
      <w:r w:rsidRPr="001B0735">
        <w:rPr>
          <w:rFonts w:ascii="Garamond" w:hAnsi="Garamond"/>
          <w:color w:val="000000" w:themeColor="text1"/>
        </w:rPr>
        <w:t xml:space="preserve"> while  </w:t>
      </w:r>
    </w:p>
    <w:p w14:paraId="51F7BE48" w14:textId="502F449E" w:rsidR="00065C3A" w:rsidRPr="001B0735" w:rsidRDefault="00065C3A">
      <w:pPr>
        <w:spacing w:line="360" w:lineRule="auto"/>
        <w:jc w:val="both"/>
        <w:rPr>
          <w:rFonts w:ascii="Garamond" w:hAnsi="Garamond"/>
          <w:color w:val="000000" w:themeColor="text1"/>
        </w:rPr>
      </w:pPr>
      <w:r w:rsidRPr="001B0735">
        <w:rPr>
          <w:rFonts w:ascii="Garamond" w:hAnsi="Garamond"/>
          <w:color w:val="000000" w:themeColor="text1"/>
        </w:rPr>
        <w:t>scholars such as Fabio Duarte of MIT’s Senseable City Lab stress that big data is “any human activity that leaves digital traces, which does not have an immediate meaning, but when combined together gives some meaningful pattern.”</w:t>
      </w:r>
      <w:r w:rsidRPr="001B0735">
        <w:rPr>
          <w:rStyle w:val="FootnoteReference"/>
          <w:rFonts w:ascii="Garamond" w:hAnsi="Garamond"/>
          <w:color w:val="000000" w:themeColor="text1"/>
        </w:rPr>
        <w:footnoteReference w:id="32"/>
      </w:r>
      <w:r w:rsidRPr="001B0735">
        <w:rPr>
          <w:rFonts w:ascii="Garamond" w:hAnsi="Garamond"/>
          <w:color w:val="000000" w:themeColor="text1"/>
        </w:rPr>
        <w:t xml:space="preserve"> </w:t>
      </w:r>
    </w:p>
    <w:p w14:paraId="3E09DD5F" w14:textId="44878ADC" w:rsidR="00FA1B2C" w:rsidRPr="001B0735" w:rsidRDefault="00264F10">
      <w:pPr>
        <w:spacing w:line="360" w:lineRule="auto"/>
        <w:ind w:firstLine="270"/>
        <w:jc w:val="both"/>
        <w:rPr>
          <w:rFonts w:ascii="Garamond" w:hAnsi="Garamond"/>
          <w:color w:val="000000" w:themeColor="text1"/>
        </w:rPr>
      </w:pPr>
      <w:r w:rsidRPr="001B0735">
        <w:rPr>
          <w:rFonts w:ascii="Garamond" w:hAnsi="Garamond"/>
          <w:color w:val="000000" w:themeColor="text1"/>
        </w:rPr>
        <w:t>In this light, a</w:t>
      </w:r>
      <w:r w:rsidR="00D94C25" w:rsidRPr="001B0735">
        <w:rPr>
          <w:rFonts w:ascii="Garamond" w:hAnsi="Garamond"/>
          <w:color w:val="000000" w:themeColor="text1"/>
        </w:rPr>
        <w:t xml:space="preserve"> few studies have </w:t>
      </w:r>
      <w:r w:rsidR="00FA1B2C" w:rsidRPr="001B0735">
        <w:rPr>
          <w:rFonts w:ascii="Garamond" w:hAnsi="Garamond"/>
          <w:color w:val="000000" w:themeColor="text1"/>
        </w:rPr>
        <w:t>offered frameworks for characterizing big data</w:t>
      </w:r>
      <w:r w:rsidR="00D94C25" w:rsidRPr="001B0735">
        <w:rPr>
          <w:rFonts w:ascii="Garamond" w:hAnsi="Garamond"/>
          <w:color w:val="000000" w:themeColor="text1"/>
        </w:rPr>
        <w:t xml:space="preserve"> in relation to real estate. </w:t>
      </w:r>
      <w:r w:rsidR="00FA1B2C" w:rsidRPr="001B0735">
        <w:rPr>
          <w:rFonts w:ascii="Garamond" w:hAnsi="Garamond"/>
          <w:color w:val="000000" w:themeColor="text1"/>
        </w:rPr>
        <w:t>Glaeser et al. (2018)</w:t>
      </w:r>
      <w:r w:rsidRPr="001B0735">
        <w:rPr>
          <w:rFonts w:ascii="Garamond" w:hAnsi="Garamond"/>
          <w:color w:val="000000" w:themeColor="text1"/>
        </w:rPr>
        <w:t>,</w:t>
      </w:r>
      <w:r w:rsidR="00FA1B2C" w:rsidRPr="001B0735">
        <w:rPr>
          <w:rStyle w:val="FootnoteReference"/>
          <w:rFonts w:ascii="Garamond" w:hAnsi="Garamond"/>
          <w:color w:val="000000" w:themeColor="text1"/>
        </w:rPr>
        <w:footnoteReference w:id="33"/>
      </w:r>
      <w:r w:rsidR="00FA1B2C" w:rsidRPr="001B0735">
        <w:rPr>
          <w:rFonts w:ascii="Garamond" w:hAnsi="Garamond"/>
          <w:color w:val="000000" w:themeColor="text1"/>
        </w:rPr>
        <w:t xml:space="preserve"> </w:t>
      </w:r>
      <w:r w:rsidRPr="001B0735">
        <w:rPr>
          <w:rFonts w:ascii="Garamond" w:hAnsi="Garamond"/>
          <w:color w:val="000000" w:themeColor="text1"/>
        </w:rPr>
        <w:t xml:space="preserve">for example, </w:t>
      </w:r>
      <w:r w:rsidR="00FA1B2C" w:rsidRPr="001B0735">
        <w:rPr>
          <w:rFonts w:ascii="Garamond" w:hAnsi="Garamond"/>
          <w:color w:val="000000" w:themeColor="text1"/>
        </w:rPr>
        <w:t>define a set of data categories that can be used for analys</w:t>
      </w:r>
      <w:r w:rsidR="00D10C7E" w:rsidRPr="001B0735">
        <w:rPr>
          <w:rFonts w:ascii="Garamond" w:hAnsi="Garamond"/>
          <w:color w:val="000000" w:themeColor="text1"/>
        </w:rPr>
        <w:t>e</w:t>
      </w:r>
      <w:r w:rsidR="00FA1B2C" w:rsidRPr="001B0735">
        <w:rPr>
          <w:rFonts w:ascii="Garamond" w:hAnsi="Garamond"/>
          <w:color w:val="000000" w:themeColor="text1"/>
        </w:rPr>
        <w:t>s of urban environments: These include:</w:t>
      </w:r>
    </w:p>
    <w:p w14:paraId="5B108AA0" w14:textId="77777777" w:rsidR="00FA1B2C" w:rsidRPr="001B0735" w:rsidRDefault="00FA1B2C">
      <w:pPr>
        <w:spacing w:line="360" w:lineRule="auto"/>
        <w:ind w:firstLine="270"/>
        <w:jc w:val="both"/>
        <w:rPr>
          <w:rFonts w:ascii="Garamond" w:hAnsi="Garamond"/>
          <w:color w:val="000000" w:themeColor="text1"/>
        </w:rPr>
      </w:pPr>
    </w:p>
    <w:p w14:paraId="283AD22F" w14:textId="6DC903A0" w:rsidR="00FA1B2C" w:rsidRPr="001B0735" w:rsidRDefault="00FA1B2C">
      <w:pPr>
        <w:pStyle w:val="ListParagraph"/>
        <w:numPr>
          <w:ilvl w:val="0"/>
          <w:numId w:val="21"/>
        </w:numPr>
        <w:spacing w:line="360" w:lineRule="auto"/>
        <w:jc w:val="both"/>
        <w:rPr>
          <w:rFonts w:ascii="Garamond" w:hAnsi="Garamond"/>
          <w:color w:val="000000" w:themeColor="text1"/>
        </w:rPr>
      </w:pPr>
      <w:r w:rsidRPr="001B0735">
        <w:rPr>
          <w:rFonts w:ascii="Garamond" w:hAnsi="Garamond"/>
          <w:i/>
          <w:iCs/>
          <w:color w:val="000000" w:themeColor="text1"/>
        </w:rPr>
        <w:t>Digital Exhaust</w:t>
      </w:r>
      <w:r w:rsidRPr="001B0735">
        <w:rPr>
          <w:rFonts w:ascii="Garamond" w:hAnsi="Garamond"/>
          <w:color w:val="000000" w:themeColor="text1"/>
        </w:rPr>
        <w:t xml:space="preserve"> (e.g. under-utilized trails of data left by internet-users);</w:t>
      </w:r>
    </w:p>
    <w:p w14:paraId="239EFA7B" w14:textId="6EB23273" w:rsidR="00FA1B2C" w:rsidRPr="001B0735" w:rsidRDefault="00FA1B2C">
      <w:pPr>
        <w:pStyle w:val="ListParagraph"/>
        <w:numPr>
          <w:ilvl w:val="0"/>
          <w:numId w:val="21"/>
        </w:numPr>
        <w:spacing w:line="360" w:lineRule="auto"/>
        <w:jc w:val="both"/>
        <w:rPr>
          <w:rFonts w:ascii="Garamond" w:hAnsi="Garamond"/>
          <w:color w:val="000000" w:themeColor="text1"/>
        </w:rPr>
      </w:pPr>
      <w:r w:rsidRPr="001B0735">
        <w:rPr>
          <w:rFonts w:ascii="Garamond" w:hAnsi="Garamond"/>
          <w:i/>
          <w:iCs/>
          <w:color w:val="000000" w:themeColor="text1"/>
        </w:rPr>
        <w:t>Open Government Records</w:t>
      </w:r>
      <w:r w:rsidRPr="001B0735">
        <w:rPr>
          <w:rFonts w:ascii="Garamond" w:hAnsi="Garamond"/>
          <w:color w:val="000000" w:themeColor="text1"/>
        </w:rPr>
        <w:t xml:space="preserve"> (e.g. crime statistics, transit ridership, etc.); and </w:t>
      </w:r>
    </w:p>
    <w:p w14:paraId="43E4507B" w14:textId="74DBDBE2" w:rsidR="00FA1B2C" w:rsidRPr="001B0735" w:rsidRDefault="00FA1B2C">
      <w:pPr>
        <w:pStyle w:val="ListParagraph"/>
        <w:numPr>
          <w:ilvl w:val="0"/>
          <w:numId w:val="21"/>
        </w:numPr>
        <w:spacing w:line="360" w:lineRule="auto"/>
        <w:jc w:val="both"/>
        <w:rPr>
          <w:rFonts w:ascii="Garamond" w:hAnsi="Garamond"/>
          <w:color w:val="000000" w:themeColor="text1"/>
        </w:rPr>
      </w:pPr>
      <w:r w:rsidRPr="001B0735">
        <w:rPr>
          <w:rFonts w:ascii="Garamond" w:hAnsi="Garamond"/>
          <w:i/>
          <w:iCs/>
          <w:color w:val="000000" w:themeColor="text1"/>
        </w:rPr>
        <w:t xml:space="preserve">Corporate Records </w:t>
      </w:r>
      <w:r w:rsidRPr="001B0735">
        <w:rPr>
          <w:rFonts w:ascii="Garamond" w:hAnsi="Garamond"/>
          <w:color w:val="000000" w:themeColor="text1"/>
        </w:rPr>
        <w:t>(e.g. sales, revenues, etc.).</w:t>
      </w:r>
    </w:p>
    <w:p w14:paraId="56259D33" w14:textId="77777777" w:rsidR="00FA1B2C" w:rsidRPr="001B0735" w:rsidRDefault="00FA1B2C">
      <w:pPr>
        <w:spacing w:line="360" w:lineRule="auto"/>
        <w:jc w:val="both"/>
        <w:rPr>
          <w:rFonts w:ascii="Garamond" w:hAnsi="Garamond"/>
          <w:color w:val="000000" w:themeColor="text1"/>
        </w:rPr>
      </w:pPr>
    </w:p>
    <w:p w14:paraId="365AE71C" w14:textId="47160372" w:rsidR="00FA1B2C" w:rsidRPr="001B0735" w:rsidRDefault="00FA1B2C">
      <w:pPr>
        <w:spacing w:line="360" w:lineRule="auto"/>
        <w:jc w:val="both"/>
        <w:rPr>
          <w:rFonts w:ascii="Garamond" w:hAnsi="Garamond"/>
          <w:color w:val="000000" w:themeColor="text1"/>
        </w:rPr>
      </w:pPr>
      <w:r w:rsidRPr="001B0735">
        <w:rPr>
          <w:rFonts w:ascii="Garamond" w:hAnsi="Garamond"/>
          <w:color w:val="000000" w:themeColor="text1"/>
        </w:rPr>
        <w:t>Donner et al. (2018)</w:t>
      </w:r>
      <w:r w:rsidRPr="001B0735">
        <w:rPr>
          <w:rStyle w:val="FootnoteReference"/>
          <w:rFonts w:ascii="Garamond" w:hAnsi="Garamond"/>
          <w:color w:val="000000" w:themeColor="text1"/>
        </w:rPr>
        <w:footnoteReference w:id="34"/>
      </w:r>
      <w:r w:rsidRPr="001B0735">
        <w:rPr>
          <w:rFonts w:ascii="Garamond" w:hAnsi="Garamond"/>
          <w:color w:val="000000" w:themeColor="text1"/>
        </w:rPr>
        <w:t xml:space="preserve"> offer </w:t>
      </w:r>
      <w:r w:rsidR="00970703" w:rsidRPr="001B0735">
        <w:rPr>
          <w:rFonts w:ascii="Garamond" w:hAnsi="Garamond"/>
          <w:color w:val="000000" w:themeColor="text1"/>
        </w:rPr>
        <w:t xml:space="preserve">a similar framework for </w:t>
      </w:r>
      <w:r w:rsidRPr="001B0735">
        <w:rPr>
          <w:rFonts w:ascii="Garamond" w:hAnsi="Garamond"/>
          <w:color w:val="000000" w:themeColor="text1"/>
        </w:rPr>
        <w:t xml:space="preserve">big data </w:t>
      </w:r>
      <w:r w:rsidR="00970703" w:rsidRPr="001B0735">
        <w:rPr>
          <w:rFonts w:ascii="Garamond" w:hAnsi="Garamond"/>
          <w:color w:val="000000" w:themeColor="text1"/>
        </w:rPr>
        <w:t>applications</w:t>
      </w:r>
      <w:r w:rsidRPr="001B0735">
        <w:rPr>
          <w:rFonts w:ascii="Garamond" w:hAnsi="Garamond"/>
          <w:color w:val="000000" w:themeColor="text1"/>
        </w:rPr>
        <w:t xml:space="preserve"> in real estate. In their work, they categorize </w:t>
      </w:r>
      <w:r w:rsidR="00E138FC" w:rsidRPr="001B0735">
        <w:rPr>
          <w:rFonts w:ascii="Garamond" w:hAnsi="Garamond"/>
          <w:color w:val="000000" w:themeColor="text1"/>
        </w:rPr>
        <w:t xml:space="preserve">this </w:t>
      </w:r>
      <w:r w:rsidRPr="001B0735">
        <w:rPr>
          <w:rFonts w:ascii="Garamond" w:hAnsi="Garamond"/>
          <w:color w:val="000000" w:themeColor="text1"/>
        </w:rPr>
        <w:t>data in</w:t>
      </w:r>
      <w:r w:rsidR="00E138FC" w:rsidRPr="001B0735">
        <w:rPr>
          <w:rFonts w:ascii="Garamond" w:hAnsi="Garamond"/>
          <w:color w:val="000000" w:themeColor="text1"/>
        </w:rPr>
        <w:t>to</w:t>
      </w:r>
      <w:r w:rsidRPr="001B0735">
        <w:rPr>
          <w:rFonts w:ascii="Garamond" w:hAnsi="Garamond"/>
          <w:color w:val="000000" w:themeColor="text1"/>
        </w:rPr>
        <w:t xml:space="preserve"> four main categories</w:t>
      </w:r>
      <w:r w:rsidR="00970703" w:rsidRPr="001B0735">
        <w:rPr>
          <w:rFonts w:ascii="Garamond" w:hAnsi="Garamond"/>
          <w:color w:val="000000" w:themeColor="text1"/>
        </w:rPr>
        <w:t>, namely:</w:t>
      </w:r>
    </w:p>
    <w:p w14:paraId="1941D32A" w14:textId="77777777" w:rsidR="00FA1B2C" w:rsidRPr="001B0735" w:rsidRDefault="00FA1B2C">
      <w:pPr>
        <w:spacing w:line="360" w:lineRule="auto"/>
        <w:jc w:val="both"/>
        <w:rPr>
          <w:rFonts w:ascii="Garamond" w:hAnsi="Garamond"/>
          <w:color w:val="000000" w:themeColor="text1"/>
        </w:rPr>
      </w:pPr>
    </w:p>
    <w:p w14:paraId="396B66A0" w14:textId="2ED6C37A" w:rsidR="00FA1B2C" w:rsidRPr="001B0735" w:rsidRDefault="00FA1B2C">
      <w:pPr>
        <w:pStyle w:val="ListParagraph"/>
        <w:numPr>
          <w:ilvl w:val="0"/>
          <w:numId w:val="22"/>
        </w:numPr>
        <w:spacing w:line="360" w:lineRule="auto"/>
        <w:jc w:val="both"/>
        <w:rPr>
          <w:rFonts w:ascii="Garamond" w:hAnsi="Garamond"/>
          <w:color w:val="000000" w:themeColor="text1"/>
        </w:rPr>
      </w:pPr>
      <w:r w:rsidRPr="001B0735">
        <w:rPr>
          <w:rFonts w:ascii="Garamond" w:hAnsi="Garamond"/>
          <w:i/>
          <w:iCs/>
          <w:color w:val="000000" w:themeColor="text1"/>
        </w:rPr>
        <w:t>Digitaliz</w:t>
      </w:r>
      <w:r w:rsidR="00970703" w:rsidRPr="001B0735">
        <w:rPr>
          <w:rFonts w:ascii="Garamond" w:hAnsi="Garamond"/>
          <w:i/>
          <w:iCs/>
          <w:color w:val="000000" w:themeColor="text1"/>
        </w:rPr>
        <w:t>ed</w:t>
      </w:r>
      <w:r w:rsidRPr="001B0735">
        <w:rPr>
          <w:rFonts w:ascii="Garamond" w:hAnsi="Garamond"/>
          <w:i/>
          <w:iCs/>
          <w:color w:val="000000" w:themeColor="text1"/>
        </w:rPr>
        <w:t xml:space="preserve"> Records, </w:t>
      </w:r>
      <w:r w:rsidRPr="001B0735">
        <w:rPr>
          <w:rFonts w:ascii="Garamond" w:hAnsi="Garamond"/>
          <w:color w:val="000000" w:themeColor="text1"/>
        </w:rPr>
        <w:t xml:space="preserve">both public and private (e.g. credit-card data </w:t>
      </w:r>
      <w:r w:rsidR="00970703" w:rsidRPr="001B0735">
        <w:rPr>
          <w:rFonts w:ascii="Garamond" w:hAnsi="Garamond"/>
          <w:color w:val="000000" w:themeColor="text1"/>
        </w:rPr>
        <w:t>tracking</w:t>
      </w:r>
      <w:r w:rsidR="00D31B5A" w:rsidRPr="001B0735">
        <w:rPr>
          <w:rFonts w:ascii="Garamond" w:hAnsi="Garamond"/>
          <w:color w:val="000000" w:themeColor="text1"/>
        </w:rPr>
        <w:t xml:space="preserve"> of local changes in</w:t>
      </w:r>
      <w:r w:rsidR="00970703" w:rsidRPr="001B0735">
        <w:rPr>
          <w:rFonts w:ascii="Garamond" w:hAnsi="Garamond"/>
          <w:color w:val="000000" w:themeColor="text1"/>
        </w:rPr>
        <w:t xml:space="preserve"> spending over time); </w:t>
      </w:r>
    </w:p>
    <w:p w14:paraId="147308F5" w14:textId="044D009A" w:rsidR="00970703" w:rsidRPr="001B0735" w:rsidRDefault="00FA1B2C">
      <w:pPr>
        <w:pStyle w:val="ListParagraph"/>
        <w:numPr>
          <w:ilvl w:val="0"/>
          <w:numId w:val="22"/>
        </w:numPr>
        <w:spacing w:line="360" w:lineRule="auto"/>
        <w:jc w:val="both"/>
        <w:rPr>
          <w:rFonts w:ascii="Garamond" w:hAnsi="Garamond"/>
          <w:color w:val="000000" w:themeColor="text1"/>
        </w:rPr>
      </w:pPr>
      <w:r w:rsidRPr="001B0735">
        <w:rPr>
          <w:rFonts w:ascii="Garamond" w:hAnsi="Garamond"/>
          <w:i/>
          <w:iCs/>
          <w:color w:val="000000" w:themeColor="text1"/>
        </w:rPr>
        <w:t>Application Provided Information on User Preferences</w:t>
      </w:r>
      <w:r w:rsidR="00970703" w:rsidRPr="001B0735">
        <w:rPr>
          <w:rFonts w:ascii="Garamond" w:hAnsi="Garamond"/>
          <w:i/>
          <w:iCs/>
          <w:color w:val="000000" w:themeColor="text1"/>
        </w:rPr>
        <w:t xml:space="preserve"> (</w:t>
      </w:r>
      <w:r w:rsidR="00970703" w:rsidRPr="001B0735">
        <w:rPr>
          <w:rFonts w:ascii="Garamond" w:hAnsi="Garamond"/>
          <w:color w:val="000000" w:themeColor="text1"/>
        </w:rPr>
        <w:t>e.g</w:t>
      </w:r>
      <w:r w:rsidR="00D31B5A" w:rsidRPr="001B0735">
        <w:rPr>
          <w:rFonts w:ascii="Garamond" w:hAnsi="Garamond"/>
          <w:color w:val="000000" w:themeColor="text1"/>
        </w:rPr>
        <w:t>.</w:t>
      </w:r>
      <w:r w:rsidR="00970703" w:rsidRPr="001B0735">
        <w:rPr>
          <w:rFonts w:ascii="Garamond" w:hAnsi="Garamond"/>
          <w:i/>
          <w:iCs/>
          <w:color w:val="000000" w:themeColor="text1"/>
        </w:rPr>
        <w:t xml:space="preserve"> </w:t>
      </w:r>
      <w:r w:rsidR="00FA2541" w:rsidRPr="001B0735">
        <w:rPr>
          <w:rFonts w:ascii="Garamond" w:hAnsi="Garamond"/>
          <w:color w:val="000000" w:themeColor="text1"/>
        </w:rPr>
        <w:t xml:space="preserve">identifying local demand through </w:t>
      </w:r>
      <w:r w:rsidR="00970703" w:rsidRPr="001B0735">
        <w:rPr>
          <w:rFonts w:ascii="Garamond" w:hAnsi="Garamond"/>
          <w:color w:val="000000" w:themeColor="text1"/>
        </w:rPr>
        <w:t>Zillow searches by cost and geography, Facebook groups membership; Yelp comments; etc.);</w:t>
      </w:r>
    </w:p>
    <w:p w14:paraId="4FEF9B07" w14:textId="1EE6FEDA" w:rsidR="00FA1B2C" w:rsidRPr="001B0735" w:rsidRDefault="00FA1B2C">
      <w:pPr>
        <w:pStyle w:val="ListParagraph"/>
        <w:numPr>
          <w:ilvl w:val="0"/>
          <w:numId w:val="22"/>
        </w:numPr>
        <w:spacing w:line="360" w:lineRule="auto"/>
        <w:jc w:val="both"/>
        <w:rPr>
          <w:rFonts w:ascii="Garamond" w:hAnsi="Garamond"/>
          <w:color w:val="000000" w:themeColor="text1"/>
        </w:rPr>
      </w:pPr>
      <w:r w:rsidRPr="001B0735">
        <w:rPr>
          <w:rFonts w:ascii="Garamond" w:hAnsi="Garamond"/>
          <w:i/>
          <w:iCs/>
          <w:color w:val="000000" w:themeColor="text1"/>
        </w:rPr>
        <w:t>Senso</w:t>
      </w:r>
      <w:r w:rsidR="00970703" w:rsidRPr="001B0735">
        <w:rPr>
          <w:rFonts w:ascii="Garamond" w:hAnsi="Garamond"/>
          <w:i/>
          <w:iCs/>
          <w:color w:val="000000" w:themeColor="text1"/>
        </w:rPr>
        <w:t xml:space="preserve">r </w:t>
      </w:r>
      <w:r w:rsidRPr="001B0735">
        <w:rPr>
          <w:rFonts w:ascii="Garamond" w:hAnsi="Garamond"/>
          <w:i/>
          <w:iCs/>
          <w:color w:val="000000" w:themeColor="text1"/>
        </w:rPr>
        <w:t>Information in the Urban Environment</w:t>
      </w:r>
      <w:r w:rsidR="00970703" w:rsidRPr="001B0735">
        <w:rPr>
          <w:rFonts w:ascii="Garamond" w:hAnsi="Garamond"/>
          <w:i/>
          <w:iCs/>
          <w:color w:val="000000" w:themeColor="text1"/>
        </w:rPr>
        <w:t xml:space="preserve"> </w:t>
      </w:r>
      <w:r w:rsidR="00970703" w:rsidRPr="001B0735">
        <w:rPr>
          <w:rFonts w:ascii="Garamond" w:hAnsi="Garamond"/>
          <w:color w:val="000000" w:themeColor="text1"/>
        </w:rPr>
        <w:t>(e.g.</w:t>
      </w:r>
      <w:r w:rsidR="00D31B5A" w:rsidRPr="001B0735">
        <w:rPr>
          <w:rFonts w:ascii="Garamond" w:hAnsi="Garamond"/>
          <w:color w:val="000000" w:themeColor="text1"/>
        </w:rPr>
        <w:t xml:space="preserve"> </w:t>
      </w:r>
      <w:r w:rsidR="00970703" w:rsidRPr="001B0735">
        <w:rPr>
          <w:rFonts w:ascii="Garamond" w:hAnsi="Garamond"/>
          <w:color w:val="000000" w:themeColor="text1"/>
        </w:rPr>
        <w:t>measuring foot traffic, noise</w:t>
      </w:r>
      <w:r w:rsidR="00E138FC" w:rsidRPr="001B0735">
        <w:rPr>
          <w:rFonts w:ascii="Garamond" w:hAnsi="Garamond"/>
          <w:color w:val="000000" w:themeColor="text1"/>
        </w:rPr>
        <w:t>/</w:t>
      </w:r>
      <w:r w:rsidR="00970703" w:rsidRPr="001B0735">
        <w:rPr>
          <w:rFonts w:ascii="Garamond" w:hAnsi="Garamond"/>
          <w:color w:val="000000" w:themeColor="text1"/>
        </w:rPr>
        <w:t>air pollution; etc.); and</w:t>
      </w:r>
      <w:r w:rsidRPr="001B0735">
        <w:rPr>
          <w:rFonts w:ascii="Garamond" w:hAnsi="Garamond"/>
          <w:color w:val="000000" w:themeColor="text1"/>
        </w:rPr>
        <w:t xml:space="preserve"> </w:t>
      </w:r>
    </w:p>
    <w:p w14:paraId="63F7268A" w14:textId="19020262" w:rsidR="00264F10" w:rsidRPr="001B0735" w:rsidRDefault="00FA1B2C">
      <w:pPr>
        <w:pStyle w:val="ListParagraph"/>
        <w:numPr>
          <w:ilvl w:val="0"/>
          <w:numId w:val="22"/>
        </w:numPr>
        <w:spacing w:line="360" w:lineRule="auto"/>
        <w:jc w:val="both"/>
        <w:rPr>
          <w:rFonts w:ascii="Garamond" w:hAnsi="Garamond"/>
          <w:color w:val="000000" w:themeColor="text1"/>
        </w:rPr>
      </w:pPr>
      <w:r w:rsidRPr="001B0735">
        <w:rPr>
          <w:rFonts w:ascii="Garamond" w:hAnsi="Garamond"/>
          <w:i/>
          <w:iCs/>
          <w:color w:val="000000" w:themeColor="text1"/>
        </w:rPr>
        <w:lastRenderedPageBreak/>
        <w:t xml:space="preserve">Sensor Information on the Urban Environment </w:t>
      </w:r>
      <w:r w:rsidR="00970703" w:rsidRPr="001B0735">
        <w:rPr>
          <w:rFonts w:ascii="Garamond" w:hAnsi="Garamond"/>
          <w:i/>
          <w:iCs/>
          <w:color w:val="000000" w:themeColor="text1"/>
        </w:rPr>
        <w:t xml:space="preserve">(e.g. </w:t>
      </w:r>
      <w:r w:rsidRPr="001B0735">
        <w:rPr>
          <w:rFonts w:ascii="Garamond" w:hAnsi="Garamond"/>
          <w:color w:val="000000" w:themeColor="text1"/>
        </w:rPr>
        <w:t>created by network</w:t>
      </w:r>
      <w:r w:rsidR="00970703" w:rsidRPr="001B0735">
        <w:rPr>
          <w:rFonts w:ascii="Garamond" w:hAnsi="Garamond"/>
          <w:color w:val="000000" w:themeColor="text1"/>
        </w:rPr>
        <w:t>-</w:t>
      </w:r>
      <w:r w:rsidRPr="001B0735">
        <w:rPr>
          <w:rFonts w:ascii="Garamond" w:hAnsi="Garamond"/>
          <w:color w:val="000000" w:themeColor="text1"/>
        </w:rPr>
        <w:t>connected cars, public transit and devices such as smartphones and tablets</w:t>
      </w:r>
      <w:r w:rsidR="00970703" w:rsidRPr="001B0735">
        <w:rPr>
          <w:rFonts w:ascii="Garamond" w:hAnsi="Garamond"/>
          <w:color w:val="000000" w:themeColor="text1"/>
        </w:rPr>
        <w:t>)</w:t>
      </w:r>
      <w:r w:rsidRPr="001B0735">
        <w:rPr>
          <w:rFonts w:ascii="Garamond" w:hAnsi="Garamond"/>
          <w:color w:val="000000" w:themeColor="text1"/>
        </w:rPr>
        <w:t xml:space="preserve">. </w:t>
      </w:r>
    </w:p>
    <w:p w14:paraId="7D22277D" w14:textId="77777777" w:rsidR="0039275C" w:rsidRPr="001B0735" w:rsidRDefault="0039275C">
      <w:pPr>
        <w:pStyle w:val="ListParagraph"/>
        <w:spacing w:line="360" w:lineRule="auto"/>
        <w:ind w:left="420"/>
        <w:jc w:val="both"/>
        <w:rPr>
          <w:rFonts w:ascii="Garamond" w:hAnsi="Garamond"/>
          <w:color w:val="000000" w:themeColor="text1"/>
        </w:rPr>
      </w:pPr>
    </w:p>
    <w:p w14:paraId="33706C81" w14:textId="498E2BEB" w:rsidR="008D0572" w:rsidRPr="001B0735" w:rsidRDefault="0039275C">
      <w:pPr>
        <w:spacing w:line="360" w:lineRule="auto"/>
        <w:jc w:val="both"/>
        <w:rPr>
          <w:rFonts w:ascii="Garamond" w:hAnsi="Garamond"/>
          <w:color w:val="000000" w:themeColor="text1"/>
        </w:rPr>
      </w:pPr>
      <w:r w:rsidRPr="001B0735">
        <w:rPr>
          <w:rFonts w:ascii="Garamond" w:hAnsi="Garamond"/>
          <w:color w:val="000000" w:themeColor="text1"/>
        </w:rPr>
        <w:t>Taken together, these data categorizations generally encapsulate the three fundamental V’s of big data</w:t>
      </w:r>
      <w:r w:rsidRPr="001B0735">
        <w:rPr>
          <w:rFonts w:ascii="Garamond" w:hAnsi="Garamond"/>
          <w:color w:val="000000" w:themeColor="text1"/>
          <w:vertAlign w:val="superscript"/>
        </w:rPr>
        <w:footnoteReference w:id="35"/>
      </w:r>
      <w:r w:rsidRPr="001B0735">
        <w:rPr>
          <w:rFonts w:ascii="Garamond" w:hAnsi="Garamond"/>
          <w:color w:val="000000" w:themeColor="text1"/>
        </w:rPr>
        <w:t xml:space="preserve">—i.e. Volume (the data is so large that it cannot be store on a standard hard drive), Velocity (the data is updated in real-time, or near real-time) and Variety (the data is especially complex for analysis because it takes on a mix of structured and/or unstructured forms and encompasses a diverse set of formats (e.g. numbers, text, photos, audio, etc.)). These three V’s tend to play a key role in crossing big datasets so that preferences and consumption can be put in geographical and temporal context. </w:t>
      </w:r>
      <w:r w:rsidR="00264F10" w:rsidRPr="001B0735">
        <w:rPr>
          <w:rFonts w:ascii="Garamond" w:hAnsi="Garamond"/>
          <w:color w:val="000000" w:themeColor="text1"/>
        </w:rPr>
        <w:t xml:space="preserve">They also collectively align with our proposed view of digital cities as layers of private and public data from which convergence can create insight. </w:t>
      </w:r>
    </w:p>
    <w:p w14:paraId="6E37A1F9" w14:textId="77777777" w:rsidR="008D0572" w:rsidRPr="001B0735" w:rsidRDefault="008D0572">
      <w:pPr>
        <w:spacing w:line="360" w:lineRule="auto"/>
        <w:jc w:val="both"/>
        <w:rPr>
          <w:rFonts w:ascii="Garamond" w:hAnsi="Garamond"/>
          <w:color w:val="000000" w:themeColor="text1"/>
        </w:rPr>
      </w:pPr>
    </w:p>
    <w:p w14:paraId="536EC28E" w14:textId="6C07A79C" w:rsidR="00263A87" w:rsidRPr="001B0735" w:rsidRDefault="00D10C7E" w:rsidP="00DC37A1">
      <w:pPr>
        <w:pStyle w:val="Heading3"/>
        <w:numPr>
          <w:ilvl w:val="1"/>
          <w:numId w:val="18"/>
        </w:numPr>
        <w:spacing w:line="360" w:lineRule="auto"/>
        <w:ind w:left="720"/>
        <w:jc w:val="both"/>
        <w:rPr>
          <w:rFonts w:ascii="Garamond" w:hAnsi="Garamond"/>
          <w:color w:val="000000" w:themeColor="text1"/>
        </w:rPr>
      </w:pPr>
      <w:bookmarkStart w:id="18" w:name="_Toc32485426"/>
      <w:bookmarkStart w:id="19" w:name="_Toc32493839"/>
      <w:bookmarkStart w:id="20" w:name="_Toc34818619"/>
      <w:r w:rsidRPr="001B0735">
        <w:rPr>
          <w:rFonts w:ascii="Garamond" w:hAnsi="Garamond"/>
          <w:i/>
          <w:iCs/>
          <w:color w:val="000000" w:themeColor="text1"/>
        </w:rPr>
        <w:t>Alt-Data</w:t>
      </w:r>
      <w:bookmarkEnd w:id="18"/>
      <w:bookmarkEnd w:id="19"/>
      <w:bookmarkEnd w:id="20"/>
    </w:p>
    <w:p w14:paraId="738350EB" w14:textId="79CB4E37" w:rsidR="00B9388F" w:rsidRPr="001B0735" w:rsidRDefault="00B9388F">
      <w:pPr>
        <w:spacing w:line="360" w:lineRule="auto"/>
        <w:jc w:val="both"/>
        <w:rPr>
          <w:rFonts w:ascii="Garamond" w:hAnsi="Garamond"/>
          <w:color w:val="000000" w:themeColor="text1"/>
        </w:rPr>
      </w:pPr>
      <w:r w:rsidRPr="001B0735">
        <w:rPr>
          <w:rFonts w:ascii="Garamond" w:hAnsi="Garamond"/>
          <w:color w:val="000000" w:themeColor="text1"/>
        </w:rPr>
        <w:t xml:space="preserve">Like big data, alt-data also has similar properties for creating insight. For example, Kolanovic and Krishnamachari (2017) focus on the origins of the </w:t>
      </w:r>
      <w:r w:rsidR="001E0774" w:rsidRPr="001B0735">
        <w:rPr>
          <w:rFonts w:ascii="Garamond" w:hAnsi="Garamond"/>
          <w:color w:val="000000" w:themeColor="text1"/>
        </w:rPr>
        <w:t>alt-</w:t>
      </w:r>
      <w:r w:rsidRPr="001B0735">
        <w:rPr>
          <w:rFonts w:ascii="Garamond" w:hAnsi="Garamond"/>
          <w:color w:val="000000" w:themeColor="text1"/>
        </w:rPr>
        <w:t xml:space="preserve">data and divide </w:t>
      </w:r>
      <w:r w:rsidR="001E0774" w:rsidRPr="001B0735">
        <w:rPr>
          <w:rFonts w:ascii="Garamond" w:hAnsi="Garamond"/>
          <w:color w:val="000000" w:themeColor="text1"/>
        </w:rPr>
        <w:t>it</w:t>
      </w:r>
      <w:r w:rsidRPr="001B0735">
        <w:rPr>
          <w:rFonts w:ascii="Garamond" w:hAnsi="Garamond"/>
          <w:color w:val="000000" w:themeColor="text1"/>
        </w:rPr>
        <w:t xml:space="preserve"> in</w:t>
      </w:r>
      <w:r w:rsidR="00BF3918" w:rsidRPr="001B0735">
        <w:rPr>
          <w:rFonts w:ascii="Garamond" w:hAnsi="Garamond"/>
          <w:color w:val="000000" w:themeColor="text1"/>
        </w:rPr>
        <w:t xml:space="preserve">to the following </w:t>
      </w:r>
      <w:r w:rsidRPr="001B0735">
        <w:rPr>
          <w:rFonts w:ascii="Garamond" w:hAnsi="Garamond"/>
          <w:color w:val="000000" w:themeColor="text1"/>
        </w:rPr>
        <w:t>three non-exhaustive categories:</w:t>
      </w:r>
    </w:p>
    <w:p w14:paraId="793C95A9" w14:textId="77777777" w:rsidR="00B9388F" w:rsidRPr="001B0735" w:rsidRDefault="00B9388F">
      <w:pPr>
        <w:spacing w:line="360" w:lineRule="auto"/>
        <w:jc w:val="both"/>
        <w:rPr>
          <w:rFonts w:ascii="Garamond" w:hAnsi="Garamond"/>
          <w:color w:val="000000" w:themeColor="text1"/>
        </w:rPr>
      </w:pPr>
    </w:p>
    <w:p w14:paraId="1F1A79D9" w14:textId="77777777" w:rsidR="00B9388F" w:rsidRPr="001B0735" w:rsidRDefault="00B9388F">
      <w:pPr>
        <w:pStyle w:val="ListParagraph"/>
        <w:numPr>
          <w:ilvl w:val="0"/>
          <w:numId w:val="23"/>
        </w:numPr>
        <w:spacing w:line="360" w:lineRule="auto"/>
        <w:jc w:val="both"/>
        <w:rPr>
          <w:rFonts w:ascii="Garamond" w:hAnsi="Garamond"/>
          <w:color w:val="000000" w:themeColor="text1"/>
        </w:rPr>
      </w:pPr>
      <w:r w:rsidRPr="001B0735">
        <w:rPr>
          <w:rFonts w:ascii="Garamond" w:hAnsi="Garamond"/>
          <w:i/>
          <w:iCs/>
          <w:color w:val="000000" w:themeColor="text1"/>
        </w:rPr>
        <w:t xml:space="preserve">Individual Processes, </w:t>
      </w:r>
      <w:r w:rsidRPr="001B0735">
        <w:rPr>
          <w:rFonts w:ascii="Garamond" w:hAnsi="Garamond"/>
          <w:color w:val="000000" w:themeColor="text1"/>
        </w:rPr>
        <w:t xml:space="preserve">encompassing data such as social media, news and web-searches; </w:t>
      </w:r>
    </w:p>
    <w:p w14:paraId="6F869AC6" w14:textId="3A889DCA" w:rsidR="00B9388F" w:rsidRPr="001B0735" w:rsidRDefault="00B9388F">
      <w:pPr>
        <w:pStyle w:val="ListParagraph"/>
        <w:numPr>
          <w:ilvl w:val="0"/>
          <w:numId w:val="23"/>
        </w:numPr>
        <w:spacing w:line="360" w:lineRule="auto"/>
        <w:jc w:val="both"/>
        <w:rPr>
          <w:rFonts w:ascii="Garamond" w:hAnsi="Garamond"/>
          <w:color w:val="000000" w:themeColor="text1"/>
        </w:rPr>
      </w:pPr>
      <w:r w:rsidRPr="001B0735">
        <w:rPr>
          <w:rFonts w:ascii="Garamond" w:hAnsi="Garamond"/>
          <w:i/>
          <w:iCs/>
          <w:color w:val="000000" w:themeColor="text1"/>
        </w:rPr>
        <w:t xml:space="preserve">Business Processes, </w:t>
      </w:r>
      <w:r w:rsidRPr="001B0735">
        <w:rPr>
          <w:rFonts w:ascii="Garamond" w:hAnsi="Garamond"/>
          <w:color w:val="000000" w:themeColor="text1"/>
        </w:rPr>
        <w:t>encompassing transactions, public-, and private records; and</w:t>
      </w:r>
    </w:p>
    <w:p w14:paraId="4263B8F7" w14:textId="77777777" w:rsidR="00B9388F" w:rsidRPr="001B0735" w:rsidRDefault="00B9388F">
      <w:pPr>
        <w:pStyle w:val="ListParagraph"/>
        <w:numPr>
          <w:ilvl w:val="0"/>
          <w:numId w:val="23"/>
        </w:numPr>
        <w:spacing w:line="360" w:lineRule="auto"/>
        <w:jc w:val="both"/>
        <w:rPr>
          <w:rFonts w:ascii="Garamond" w:hAnsi="Garamond"/>
          <w:color w:val="000000" w:themeColor="text1"/>
        </w:rPr>
      </w:pPr>
      <w:r w:rsidRPr="001B0735">
        <w:rPr>
          <w:rFonts w:ascii="Garamond" w:hAnsi="Garamond"/>
          <w:i/>
          <w:iCs/>
          <w:color w:val="000000" w:themeColor="text1"/>
        </w:rPr>
        <w:t xml:space="preserve">Sensors, </w:t>
      </w:r>
      <w:r w:rsidRPr="001B0735">
        <w:rPr>
          <w:rFonts w:ascii="Garamond" w:hAnsi="Garamond"/>
          <w:color w:val="000000" w:themeColor="text1"/>
        </w:rPr>
        <w:t xml:space="preserve">that cover geolocation data from satellites and devices. </w:t>
      </w:r>
    </w:p>
    <w:p w14:paraId="2B3AC6B7" w14:textId="5042A8F3" w:rsidR="00B9388F" w:rsidRPr="001B0735" w:rsidRDefault="00B9388F">
      <w:pPr>
        <w:spacing w:line="360" w:lineRule="auto"/>
        <w:jc w:val="both"/>
        <w:rPr>
          <w:rFonts w:ascii="Garamond" w:hAnsi="Garamond"/>
          <w:color w:val="000000" w:themeColor="text1"/>
        </w:rPr>
      </w:pPr>
    </w:p>
    <w:p w14:paraId="08C0EE3C" w14:textId="1DA2CD96" w:rsidR="00181EB3" w:rsidRPr="001B0735" w:rsidRDefault="00BF3918">
      <w:pPr>
        <w:spacing w:line="360" w:lineRule="auto"/>
        <w:jc w:val="both"/>
        <w:rPr>
          <w:rFonts w:ascii="Garamond" w:hAnsi="Garamond"/>
          <w:color w:val="000000" w:themeColor="text1"/>
        </w:rPr>
      </w:pPr>
      <w:r w:rsidRPr="001B0735">
        <w:rPr>
          <w:rFonts w:ascii="Garamond" w:hAnsi="Garamond"/>
          <w:color w:val="000000" w:themeColor="text1"/>
        </w:rPr>
        <w:t xml:space="preserve">However, other scholars note that alt-data tends to take on a variety of additional dimensions. For instance, </w:t>
      </w:r>
      <w:r w:rsidR="00D10C7E" w:rsidRPr="001B0735">
        <w:rPr>
          <w:rFonts w:ascii="Garamond" w:hAnsi="Garamond"/>
          <w:color w:val="000000" w:themeColor="text1"/>
        </w:rPr>
        <w:t>Kitchin</w:t>
      </w:r>
      <w:r w:rsidR="00B9388F" w:rsidRPr="001B0735">
        <w:rPr>
          <w:rFonts w:ascii="Garamond" w:hAnsi="Garamond"/>
          <w:color w:val="000000" w:themeColor="text1"/>
        </w:rPr>
        <w:t xml:space="preserve"> </w:t>
      </w:r>
      <w:r w:rsidR="00D10C7E" w:rsidRPr="001B0735">
        <w:rPr>
          <w:rFonts w:ascii="Garamond" w:hAnsi="Garamond"/>
          <w:color w:val="000000" w:themeColor="text1"/>
        </w:rPr>
        <w:t>(2015)</w:t>
      </w:r>
      <w:r w:rsidRPr="001B0735">
        <w:rPr>
          <w:rFonts w:ascii="Garamond" w:hAnsi="Garamond"/>
          <w:color w:val="000000" w:themeColor="text1"/>
        </w:rPr>
        <w:t xml:space="preserve"> </w:t>
      </w:r>
      <w:r w:rsidR="00B9388F" w:rsidRPr="001B0735">
        <w:rPr>
          <w:rFonts w:ascii="Garamond" w:hAnsi="Garamond"/>
          <w:color w:val="000000" w:themeColor="text1"/>
        </w:rPr>
        <w:t xml:space="preserve">offers a </w:t>
      </w:r>
      <w:r w:rsidR="00D10C7E" w:rsidRPr="001B0735">
        <w:rPr>
          <w:rFonts w:ascii="Garamond" w:hAnsi="Garamond"/>
          <w:color w:val="000000" w:themeColor="text1"/>
        </w:rPr>
        <w:t xml:space="preserve">framework </w:t>
      </w:r>
      <w:r w:rsidR="00B9388F" w:rsidRPr="001B0735">
        <w:rPr>
          <w:rFonts w:ascii="Garamond" w:hAnsi="Garamond"/>
          <w:color w:val="000000" w:themeColor="text1"/>
        </w:rPr>
        <w:t xml:space="preserve">which </w:t>
      </w:r>
      <w:r w:rsidR="00D10C7E" w:rsidRPr="001B0735">
        <w:rPr>
          <w:rFonts w:ascii="Garamond" w:hAnsi="Garamond"/>
          <w:color w:val="000000" w:themeColor="text1"/>
        </w:rPr>
        <w:t>builds on the 3-Vs for categorizing big data (i.e. not specifically alt-data)</w:t>
      </w:r>
      <w:r w:rsidR="00B9388F" w:rsidRPr="001B0735">
        <w:rPr>
          <w:rFonts w:ascii="Garamond" w:hAnsi="Garamond"/>
          <w:color w:val="000000" w:themeColor="text1"/>
        </w:rPr>
        <w:t xml:space="preserve"> by adding </w:t>
      </w:r>
      <w:r w:rsidR="00D10C7E" w:rsidRPr="001B0735">
        <w:rPr>
          <w:rFonts w:ascii="Garamond" w:hAnsi="Garamond"/>
          <w:i/>
          <w:iCs/>
          <w:color w:val="000000" w:themeColor="text1"/>
        </w:rPr>
        <w:t>comprehensiveness, granularity</w:t>
      </w:r>
      <w:r w:rsidR="00D10C7E" w:rsidRPr="001B0735">
        <w:rPr>
          <w:rStyle w:val="FootnoteReference"/>
          <w:rFonts w:ascii="Garamond" w:hAnsi="Garamond"/>
          <w:i/>
          <w:iCs/>
          <w:color w:val="000000" w:themeColor="text1"/>
        </w:rPr>
        <w:footnoteReference w:id="36"/>
      </w:r>
      <w:r w:rsidR="00D10C7E" w:rsidRPr="001B0735">
        <w:rPr>
          <w:rFonts w:ascii="Garamond" w:hAnsi="Garamond"/>
          <w:i/>
          <w:iCs/>
          <w:color w:val="000000" w:themeColor="text1"/>
        </w:rPr>
        <w:t>, relationality,</w:t>
      </w:r>
      <w:r w:rsidR="00D10C7E" w:rsidRPr="001B0735">
        <w:rPr>
          <w:rStyle w:val="FootnoteReference"/>
          <w:rFonts w:ascii="Garamond" w:hAnsi="Garamond"/>
          <w:i/>
          <w:iCs/>
          <w:color w:val="000000" w:themeColor="text1"/>
        </w:rPr>
        <w:footnoteReference w:id="37"/>
      </w:r>
      <w:r w:rsidR="00D10C7E" w:rsidRPr="001B0735">
        <w:rPr>
          <w:rFonts w:ascii="Garamond" w:hAnsi="Garamond"/>
          <w:i/>
          <w:iCs/>
          <w:color w:val="000000" w:themeColor="text1"/>
        </w:rPr>
        <w:t xml:space="preserve"> </w:t>
      </w:r>
      <w:r w:rsidR="00D10C7E" w:rsidRPr="001B0735">
        <w:rPr>
          <w:rFonts w:ascii="Garamond" w:hAnsi="Garamond"/>
          <w:color w:val="000000" w:themeColor="text1"/>
        </w:rPr>
        <w:t>and</w:t>
      </w:r>
      <w:r w:rsidR="00D10C7E" w:rsidRPr="001B0735">
        <w:rPr>
          <w:rFonts w:ascii="Garamond" w:hAnsi="Garamond"/>
          <w:i/>
          <w:iCs/>
          <w:color w:val="000000" w:themeColor="text1"/>
        </w:rPr>
        <w:t xml:space="preserve"> flexibility</w:t>
      </w:r>
      <w:r w:rsidRPr="001B0735">
        <w:rPr>
          <w:rFonts w:ascii="Garamond" w:hAnsi="Garamond"/>
          <w:i/>
          <w:iCs/>
          <w:color w:val="000000" w:themeColor="text1"/>
        </w:rPr>
        <w:t>.</w:t>
      </w:r>
      <w:r w:rsidR="00D10C7E" w:rsidRPr="001B0735">
        <w:rPr>
          <w:rStyle w:val="FootnoteReference"/>
          <w:rFonts w:ascii="Garamond" w:hAnsi="Garamond"/>
          <w:color w:val="000000" w:themeColor="text1"/>
        </w:rPr>
        <w:footnoteReference w:id="38"/>
      </w:r>
      <w:r w:rsidR="00B9388F" w:rsidRPr="001B0735">
        <w:rPr>
          <w:rFonts w:ascii="Garamond" w:hAnsi="Garamond"/>
          <w:i/>
          <w:iCs/>
          <w:color w:val="000000" w:themeColor="text1"/>
        </w:rPr>
        <w:t xml:space="preserve"> </w:t>
      </w:r>
      <w:r w:rsidRPr="001B0735">
        <w:rPr>
          <w:rFonts w:ascii="Garamond" w:hAnsi="Garamond"/>
          <w:color w:val="000000" w:themeColor="text1"/>
        </w:rPr>
        <w:t xml:space="preserve">Monk, Prins, and Rook (2019) also offer a six-dimensional model of alt-data based on </w:t>
      </w:r>
      <w:r w:rsidRPr="001B0735">
        <w:rPr>
          <w:rFonts w:ascii="Garamond" w:hAnsi="Garamond"/>
          <w:i/>
          <w:iCs/>
          <w:color w:val="000000" w:themeColor="text1"/>
        </w:rPr>
        <w:t xml:space="preserve">reliability, granularity, freshness, comprehensiveness, actionability, </w:t>
      </w:r>
      <w:r w:rsidRPr="001B0735">
        <w:rPr>
          <w:rFonts w:ascii="Garamond" w:hAnsi="Garamond"/>
          <w:color w:val="000000" w:themeColor="text1"/>
        </w:rPr>
        <w:t xml:space="preserve">and </w:t>
      </w:r>
      <w:r w:rsidRPr="001B0735">
        <w:rPr>
          <w:rFonts w:ascii="Garamond" w:hAnsi="Garamond"/>
          <w:i/>
          <w:iCs/>
          <w:color w:val="000000" w:themeColor="text1"/>
        </w:rPr>
        <w:t>scarcity</w:t>
      </w:r>
      <w:r w:rsidRPr="001B0735">
        <w:rPr>
          <w:rFonts w:ascii="Garamond" w:hAnsi="Garamond"/>
          <w:color w:val="000000" w:themeColor="text1"/>
        </w:rPr>
        <w:t xml:space="preserve"> </w:t>
      </w:r>
      <w:r w:rsidR="00B9388F" w:rsidRPr="001B0735">
        <w:rPr>
          <w:rFonts w:ascii="Garamond" w:hAnsi="Garamond"/>
          <w:color w:val="000000" w:themeColor="text1"/>
        </w:rPr>
        <w:t xml:space="preserve">while </w:t>
      </w:r>
      <w:r w:rsidR="00065C3A" w:rsidRPr="001B0735">
        <w:rPr>
          <w:rFonts w:ascii="Garamond" w:hAnsi="Garamond"/>
          <w:color w:val="000000" w:themeColor="text1"/>
        </w:rPr>
        <w:t xml:space="preserve">Dannemiller and Kataria (2017) </w:t>
      </w:r>
      <w:r w:rsidR="00B9388F" w:rsidRPr="001B0735">
        <w:rPr>
          <w:rFonts w:ascii="Garamond" w:hAnsi="Garamond"/>
          <w:color w:val="000000" w:themeColor="text1"/>
        </w:rPr>
        <w:t xml:space="preserve">avoid discrete categories </w:t>
      </w:r>
      <w:r w:rsidRPr="001B0735">
        <w:rPr>
          <w:rFonts w:ascii="Garamond" w:hAnsi="Garamond"/>
          <w:color w:val="000000" w:themeColor="text1"/>
        </w:rPr>
        <w:t xml:space="preserve">altogether </w:t>
      </w:r>
      <w:r w:rsidR="00B9388F" w:rsidRPr="001B0735">
        <w:rPr>
          <w:rFonts w:ascii="Garamond" w:hAnsi="Garamond"/>
          <w:color w:val="000000" w:themeColor="text1"/>
        </w:rPr>
        <w:t xml:space="preserve">and </w:t>
      </w:r>
      <w:r w:rsidR="00065C3A" w:rsidRPr="001B0735">
        <w:rPr>
          <w:rFonts w:ascii="Garamond" w:hAnsi="Garamond"/>
          <w:color w:val="000000" w:themeColor="text1"/>
        </w:rPr>
        <w:t>define alt-data on a continuous scale</w:t>
      </w:r>
      <w:r w:rsidR="00B9388F" w:rsidRPr="001B0735">
        <w:rPr>
          <w:rFonts w:ascii="Garamond" w:hAnsi="Garamond"/>
          <w:color w:val="000000" w:themeColor="text1"/>
        </w:rPr>
        <w:t xml:space="preserve"> </w:t>
      </w:r>
      <w:r w:rsidR="00065C3A" w:rsidRPr="001B0735">
        <w:rPr>
          <w:rFonts w:ascii="Garamond" w:hAnsi="Garamond"/>
          <w:color w:val="000000" w:themeColor="text1"/>
        </w:rPr>
        <w:t>from structured to unstructured.</w:t>
      </w:r>
      <w:r w:rsidRPr="001B0735">
        <w:rPr>
          <w:rFonts w:ascii="Garamond" w:hAnsi="Garamond"/>
          <w:color w:val="000000" w:themeColor="text1"/>
        </w:rPr>
        <w:t xml:space="preserve"> </w:t>
      </w:r>
    </w:p>
    <w:p w14:paraId="075FD2F6" w14:textId="691EDEF2" w:rsidR="00D31B5A" w:rsidRPr="001B0735" w:rsidRDefault="00181EB3">
      <w:pPr>
        <w:spacing w:line="360" w:lineRule="auto"/>
        <w:ind w:firstLine="270"/>
        <w:jc w:val="both"/>
        <w:rPr>
          <w:rFonts w:ascii="Garamond" w:hAnsi="Garamond"/>
          <w:color w:val="000000" w:themeColor="text1"/>
        </w:rPr>
      </w:pPr>
      <w:r w:rsidRPr="001B0735">
        <w:rPr>
          <w:rFonts w:ascii="Garamond" w:hAnsi="Garamond"/>
          <w:color w:val="000000" w:themeColor="text1"/>
        </w:rPr>
        <w:lastRenderedPageBreak/>
        <w:t xml:space="preserve">Naturally, </w:t>
      </w:r>
      <w:r w:rsidR="00264F10" w:rsidRPr="001B0735">
        <w:rPr>
          <w:rFonts w:ascii="Garamond" w:hAnsi="Garamond"/>
          <w:color w:val="000000" w:themeColor="text1"/>
        </w:rPr>
        <w:t xml:space="preserve">across these frameworks, </w:t>
      </w:r>
      <w:r w:rsidR="00E138FC" w:rsidRPr="001B0735">
        <w:rPr>
          <w:rFonts w:ascii="Garamond" w:hAnsi="Garamond"/>
          <w:color w:val="000000" w:themeColor="text1"/>
        </w:rPr>
        <w:t>th</w:t>
      </w:r>
      <w:r w:rsidR="00264F10" w:rsidRPr="001B0735">
        <w:rPr>
          <w:rFonts w:ascii="Garamond" w:hAnsi="Garamond"/>
          <w:color w:val="000000" w:themeColor="text1"/>
        </w:rPr>
        <w:t>e</w:t>
      </w:r>
      <w:r w:rsidR="00E138FC" w:rsidRPr="001B0735">
        <w:rPr>
          <w:rFonts w:ascii="Garamond" w:hAnsi="Garamond"/>
          <w:color w:val="000000" w:themeColor="text1"/>
        </w:rPr>
        <w:t xml:space="preserve"> process of </w:t>
      </w:r>
      <w:r w:rsidRPr="001B0735">
        <w:rPr>
          <w:rFonts w:ascii="Garamond" w:hAnsi="Garamond"/>
          <w:color w:val="000000" w:themeColor="text1"/>
        </w:rPr>
        <w:t>determin</w:t>
      </w:r>
      <w:r w:rsidR="00E138FC" w:rsidRPr="001B0735">
        <w:rPr>
          <w:rFonts w:ascii="Garamond" w:hAnsi="Garamond"/>
          <w:color w:val="000000" w:themeColor="text1"/>
        </w:rPr>
        <w:t>ing</w:t>
      </w:r>
      <w:r w:rsidRPr="001B0735">
        <w:rPr>
          <w:rFonts w:ascii="Garamond" w:hAnsi="Garamond"/>
          <w:color w:val="000000" w:themeColor="text1"/>
        </w:rPr>
        <w:t xml:space="preserve"> whether a dataset is </w:t>
      </w:r>
      <w:r w:rsidR="00E138FC" w:rsidRPr="001B0735">
        <w:rPr>
          <w:rFonts w:ascii="Garamond" w:hAnsi="Garamond"/>
          <w:color w:val="000000" w:themeColor="text1"/>
        </w:rPr>
        <w:t xml:space="preserve">indeed </w:t>
      </w:r>
      <w:r w:rsidRPr="001B0735">
        <w:rPr>
          <w:rFonts w:ascii="Garamond" w:hAnsi="Garamond"/>
          <w:color w:val="000000" w:themeColor="text1"/>
        </w:rPr>
        <w:t xml:space="preserve">alternative </w:t>
      </w:r>
      <w:r w:rsidR="00264F10" w:rsidRPr="001B0735">
        <w:rPr>
          <w:rFonts w:ascii="Garamond" w:hAnsi="Garamond"/>
          <w:color w:val="000000" w:themeColor="text1"/>
        </w:rPr>
        <w:t xml:space="preserve">remains </w:t>
      </w:r>
      <w:r w:rsidRPr="001B0735">
        <w:rPr>
          <w:rFonts w:ascii="Garamond" w:hAnsi="Garamond"/>
          <w:color w:val="000000" w:themeColor="text1"/>
        </w:rPr>
        <w:t xml:space="preserve">challenging. This is because the thresholds that divide conventional and unconventional data (e.g., scarcity, novelty, or another relevant quantitative or qualitative dimension) are not always so clear. </w:t>
      </w:r>
      <w:r w:rsidR="00264F10" w:rsidRPr="001B0735">
        <w:rPr>
          <w:rFonts w:ascii="Garamond" w:hAnsi="Garamond"/>
          <w:color w:val="000000" w:themeColor="text1"/>
        </w:rPr>
        <w:t>As a result,</w:t>
      </w:r>
      <w:r w:rsidRPr="001B0735">
        <w:rPr>
          <w:rFonts w:ascii="Garamond" w:hAnsi="Garamond"/>
          <w:color w:val="000000" w:themeColor="text1"/>
        </w:rPr>
        <w:t xml:space="preserve"> characterization of </w:t>
      </w:r>
      <w:r w:rsidR="00264F10" w:rsidRPr="001B0735">
        <w:rPr>
          <w:rFonts w:ascii="Garamond" w:hAnsi="Garamond"/>
          <w:color w:val="000000" w:themeColor="text1"/>
        </w:rPr>
        <w:t>alt-</w:t>
      </w:r>
      <w:r w:rsidRPr="001B0735">
        <w:rPr>
          <w:rFonts w:ascii="Garamond" w:hAnsi="Garamond"/>
          <w:color w:val="000000" w:themeColor="text1"/>
        </w:rPr>
        <w:t>data is often a more achievable and actionable set. At the very least, characterizing enables organizations to determine whether certain alt-datasets align with specific firm capabilities and strategic objectives. Although the literature is fairly limited on this subject</w:t>
      </w:r>
      <w:r w:rsidR="00264F10" w:rsidRPr="001B0735">
        <w:rPr>
          <w:rFonts w:ascii="Garamond" w:hAnsi="Garamond"/>
          <w:color w:val="000000" w:themeColor="text1"/>
        </w:rPr>
        <w:t xml:space="preserve"> (see above)</w:t>
      </w:r>
      <w:r w:rsidRPr="001B0735">
        <w:rPr>
          <w:rFonts w:ascii="Garamond" w:hAnsi="Garamond"/>
          <w:color w:val="000000" w:themeColor="text1"/>
        </w:rPr>
        <w:t xml:space="preserve">, real estate firms looking to glean insights from alt-data may find the framework developed by Monk, Prins, and Rook (2019) to be the most informative. </w:t>
      </w:r>
    </w:p>
    <w:p w14:paraId="6835A3E1" w14:textId="7A521810" w:rsidR="008D0572" w:rsidRPr="001B0735" w:rsidRDefault="00181EB3" w:rsidP="00DC37A1">
      <w:pPr>
        <w:spacing w:line="360" w:lineRule="auto"/>
        <w:ind w:firstLine="270"/>
        <w:jc w:val="both"/>
        <w:rPr>
          <w:rFonts w:ascii="Garamond" w:hAnsi="Garamond"/>
          <w:color w:val="000000" w:themeColor="text1"/>
          <w:sz w:val="22"/>
          <w:szCs w:val="22"/>
        </w:rPr>
      </w:pPr>
      <w:r w:rsidRPr="001B0735">
        <w:rPr>
          <w:rFonts w:ascii="Garamond" w:hAnsi="Garamond"/>
          <w:color w:val="000000" w:themeColor="text1"/>
        </w:rPr>
        <w:t>In their characterization schema, Monk, Prins, and Rook offer a six-dimensional model</w:t>
      </w:r>
      <w:r w:rsidR="00264F10" w:rsidRPr="001B0735">
        <w:rPr>
          <w:rFonts w:ascii="Garamond" w:hAnsi="Garamond"/>
          <w:color w:val="000000" w:themeColor="text1"/>
        </w:rPr>
        <w:t xml:space="preserve"> of alt-data</w:t>
      </w:r>
      <w:r w:rsidRPr="001B0735">
        <w:rPr>
          <w:rFonts w:ascii="Garamond" w:hAnsi="Garamond"/>
          <w:color w:val="000000" w:themeColor="text1"/>
        </w:rPr>
        <w:t xml:space="preserve"> based on reliability, granularity, freshness, comprehensiveness, actionability, and scarcity (see Table 1). </w:t>
      </w:r>
    </w:p>
    <w:p w14:paraId="72B06641" w14:textId="77777777" w:rsidR="008D0572" w:rsidRPr="001B0735" w:rsidRDefault="008D0572" w:rsidP="00DC37A1">
      <w:pPr>
        <w:autoSpaceDE w:val="0"/>
        <w:autoSpaceDN w:val="0"/>
        <w:adjustRightInd w:val="0"/>
        <w:spacing w:line="360" w:lineRule="auto"/>
        <w:rPr>
          <w:rFonts w:ascii="Garamond" w:hAnsi="Garamond"/>
          <w:color w:val="000000" w:themeColor="text1"/>
          <w:sz w:val="22"/>
          <w:szCs w:val="22"/>
        </w:rPr>
      </w:pPr>
    </w:p>
    <w:p w14:paraId="41F48B27" w14:textId="3A721AF2" w:rsidR="00181EB3" w:rsidRPr="001B0735" w:rsidRDefault="00181EB3" w:rsidP="00DC37A1">
      <w:pPr>
        <w:autoSpaceDE w:val="0"/>
        <w:autoSpaceDN w:val="0"/>
        <w:adjustRightInd w:val="0"/>
        <w:spacing w:line="360" w:lineRule="auto"/>
        <w:jc w:val="center"/>
        <w:rPr>
          <w:rFonts w:ascii="Garamond" w:hAnsi="Garamond"/>
          <w:color w:val="000000" w:themeColor="text1"/>
          <w:sz w:val="22"/>
          <w:szCs w:val="22"/>
        </w:rPr>
      </w:pPr>
      <w:r w:rsidRPr="001B0735">
        <w:rPr>
          <w:rFonts w:ascii="Garamond" w:hAnsi="Garamond"/>
          <w:b/>
          <w:bCs/>
          <w:color w:val="000000" w:themeColor="text1"/>
          <w:sz w:val="22"/>
          <w:szCs w:val="22"/>
        </w:rPr>
        <w:t>Table 1:</w:t>
      </w:r>
      <w:r w:rsidRPr="001B0735">
        <w:rPr>
          <w:rFonts w:ascii="Garamond" w:hAnsi="Garamond"/>
          <w:color w:val="000000" w:themeColor="text1"/>
          <w:sz w:val="22"/>
          <w:szCs w:val="22"/>
        </w:rPr>
        <w:t xml:space="preserve"> A Six-Dimensional Characterization of Alt-data</w:t>
      </w:r>
    </w:p>
    <w:tbl>
      <w:tblPr>
        <w:tblStyle w:val="TableGrid"/>
        <w:tblW w:w="0" w:type="auto"/>
        <w:tblLook w:val="04A0" w:firstRow="1" w:lastRow="0" w:firstColumn="1" w:lastColumn="0" w:noHBand="0" w:noVBand="1"/>
      </w:tblPr>
      <w:tblGrid>
        <w:gridCol w:w="1580"/>
        <w:gridCol w:w="7770"/>
      </w:tblGrid>
      <w:tr w:rsidR="00901059" w:rsidRPr="001B0735" w14:paraId="5193EC8F" w14:textId="77777777" w:rsidTr="00BD5726">
        <w:tc>
          <w:tcPr>
            <w:tcW w:w="1435" w:type="dxa"/>
            <w:tcBorders>
              <w:top w:val="double" w:sz="4" w:space="0" w:color="auto"/>
              <w:bottom w:val="double" w:sz="4" w:space="0" w:color="auto"/>
            </w:tcBorders>
          </w:tcPr>
          <w:p w14:paraId="5D8B1E6C" w14:textId="77777777" w:rsidR="00181EB3" w:rsidRPr="001B0735" w:rsidRDefault="00181EB3">
            <w:pPr>
              <w:autoSpaceDE w:val="0"/>
              <w:autoSpaceDN w:val="0"/>
              <w:adjustRightInd w:val="0"/>
              <w:spacing w:before="120" w:after="120"/>
              <w:rPr>
                <w:rFonts w:ascii="Garamond" w:eastAsiaTheme="minorHAnsi" w:hAnsi="Garamond"/>
                <w:b/>
                <w:bCs/>
                <w:color w:val="000000" w:themeColor="text1"/>
                <w:sz w:val="22"/>
                <w:szCs w:val="22"/>
              </w:rPr>
            </w:pPr>
            <w:r w:rsidRPr="001B0735">
              <w:rPr>
                <w:rFonts w:ascii="Garamond" w:eastAsiaTheme="minorHAnsi" w:hAnsi="Garamond"/>
                <w:b/>
                <w:bCs/>
                <w:color w:val="000000" w:themeColor="text1"/>
                <w:sz w:val="22"/>
                <w:szCs w:val="22"/>
              </w:rPr>
              <w:t>Dimension</w:t>
            </w:r>
          </w:p>
        </w:tc>
        <w:tc>
          <w:tcPr>
            <w:tcW w:w="7915" w:type="dxa"/>
            <w:tcBorders>
              <w:top w:val="double" w:sz="4" w:space="0" w:color="auto"/>
              <w:bottom w:val="double" w:sz="4" w:space="0" w:color="auto"/>
            </w:tcBorders>
          </w:tcPr>
          <w:p w14:paraId="3D1B0B79" w14:textId="77777777" w:rsidR="00181EB3" w:rsidRPr="001B0735" w:rsidRDefault="00181EB3">
            <w:pPr>
              <w:autoSpaceDE w:val="0"/>
              <w:autoSpaceDN w:val="0"/>
              <w:adjustRightInd w:val="0"/>
              <w:spacing w:before="120" w:after="120"/>
              <w:jc w:val="center"/>
              <w:rPr>
                <w:rFonts w:ascii="Garamond" w:hAnsi="Garamond"/>
                <w:b/>
                <w:bCs/>
                <w:color w:val="000000" w:themeColor="text1"/>
                <w:sz w:val="22"/>
                <w:szCs w:val="22"/>
              </w:rPr>
            </w:pPr>
            <w:r w:rsidRPr="001B0735">
              <w:rPr>
                <w:rFonts w:ascii="Garamond" w:hAnsi="Garamond"/>
                <w:b/>
                <w:bCs/>
                <w:color w:val="000000" w:themeColor="text1"/>
                <w:sz w:val="22"/>
                <w:szCs w:val="22"/>
              </w:rPr>
              <w:t>Explanation</w:t>
            </w:r>
          </w:p>
        </w:tc>
      </w:tr>
      <w:tr w:rsidR="00901059" w:rsidRPr="001B0735" w14:paraId="5D80FB0F" w14:textId="77777777" w:rsidTr="00BD5726">
        <w:tc>
          <w:tcPr>
            <w:tcW w:w="1435" w:type="dxa"/>
            <w:tcBorders>
              <w:top w:val="double" w:sz="4" w:space="0" w:color="auto"/>
            </w:tcBorders>
          </w:tcPr>
          <w:p w14:paraId="32E70E5B" w14:textId="77777777" w:rsidR="00181EB3" w:rsidRPr="001B0735" w:rsidRDefault="00181EB3">
            <w:pPr>
              <w:autoSpaceDE w:val="0"/>
              <w:autoSpaceDN w:val="0"/>
              <w:adjustRightInd w:val="0"/>
              <w:spacing w:before="120" w:after="120"/>
              <w:rPr>
                <w:rFonts w:ascii="Garamond" w:eastAsiaTheme="minorHAnsi" w:hAnsi="Garamond"/>
                <w:i/>
                <w:iCs/>
                <w:color w:val="000000" w:themeColor="text1"/>
                <w:sz w:val="22"/>
                <w:szCs w:val="22"/>
              </w:rPr>
            </w:pPr>
            <w:r w:rsidRPr="001B0735">
              <w:rPr>
                <w:rFonts w:ascii="Garamond" w:eastAsiaTheme="minorHAnsi" w:hAnsi="Garamond"/>
                <w:i/>
                <w:iCs/>
                <w:color w:val="000000" w:themeColor="text1"/>
                <w:sz w:val="22"/>
                <w:szCs w:val="22"/>
              </w:rPr>
              <w:t>Reliability</w:t>
            </w:r>
          </w:p>
        </w:tc>
        <w:tc>
          <w:tcPr>
            <w:tcW w:w="7915" w:type="dxa"/>
            <w:tcBorders>
              <w:top w:val="double" w:sz="4" w:space="0" w:color="auto"/>
            </w:tcBorders>
          </w:tcPr>
          <w:p w14:paraId="651E7BD1" w14:textId="77777777" w:rsidR="00181EB3" w:rsidRPr="001B0735" w:rsidRDefault="00181EB3">
            <w:pPr>
              <w:autoSpaceDE w:val="0"/>
              <w:autoSpaceDN w:val="0"/>
              <w:adjustRightInd w:val="0"/>
              <w:spacing w:before="120" w:after="120"/>
              <w:rPr>
                <w:rFonts w:ascii="Garamond" w:eastAsiaTheme="minorHAnsi" w:hAnsi="Garamond"/>
                <w:color w:val="000000" w:themeColor="text1"/>
                <w:sz w:val="22"/>
                <w:szCs w:val="22"/>
              </w:rPr>
            </w:pPr>
            <w:r w:rsidRPr="001B0735">
              <w:rPr>
                <w:rFonts w:ascii="Garamond" w:eastAsiaTheme="minorHAnsi" w:hAnsi="Garamond"/>
                <w:color w:val="000000" w:themeColor="text1"/>
                <w:sz w:val="22"/>
                <w:szCs w:val="22"/>
              </w:rPr>
              <w:t>How accurate, precise, and verifiable the data are (e.g., error-free, unbiased, checkable)</w:t>
            </w:r>
          </w:p>
        </w:tc>
      </w:tr>
      <w:tr w:rsidR="00901059" w:rsidRPr="001B0735" w14:paraId="61A1A8D2" w14:textId="77777777" w:rsidTr="00D15DD7">
        <w:trPr>
          <w:trHeight w:val="197"/>
        </w:trPr>
        <w:tc>
          <w:tcPr>
            <w:tcW w:w="1435" w:type="dxa"/>
          </w:tcPr>
          <w:p w14:paraId="382C4B23" w14:textId="77777777" w:rsidR="00181EB3" w:rsidRPr="001B0735" w:rsidRDefault="00181EB3">
            <w:pPr>
              <w:autoSpaceDE w:val="0"/>
              <w:autoSpaceDN w:val="0"/>
              <w:adjustRightInd w:val="0"/>
              <w:spacing w:before="120" w:after="120"/>
              <w:rPr>
                <w:rFonts w:ascii="Garamond" w:eastAsiaTheme="minorHAnsi" w:hAnsi="Garamond"/>
                <w:i/>
                <w:iCs/>
                <w:color w:val="000000" w:themeColor="text1"/>
                <w:sz w:val="22"/>
                <w:szCs w:val="22"/>
              </w:rPr>
            </w:pPr>
            <w:r w:rsidRPr="001B0735">
              <w:rPr>
                <w:rFonts w:ascii="Garamond" w:eastAsiaTheme="minorHAnsi" w:hAnsi="Garamond"/>
                <w:i/>
                <w:iCs/>
                <w:color w:val="000000" w:themeColor="text1"/>
                <w:sz w:val="22"/>
                <w:szCs w:val="22"/>
              </w:rPr>
              <w:t>Granularity</w:t>
            </w:r>
          </w:p>
        </w:tc>
        <w:tc>
          <w:tcPr>
            <w:tcW w:w="7915" w:type="dxa"/>
          </w:tcPr>
          <w:p w14:paraId="164B4BA5" w14:textId="77777777" w:rsidR="00181EB3" w:rsidRPr="001B0735" w:rsidRDefault="00181EB3">
            <w:pPr>
              <w:autoSpaceDE w:val="0"/>
              <w:autoSpaceDN w:val="0"/>
              <w:adjustRightInd w:val="0"/>
              <w:spacing w:before="120" w:after="120"/>
              <w:rPr>
                <w:rFonts w:ascii="Garamond" w:eastAsiaTheme="minorHAnsi" w:hAnsi="Garamond"/>
                <w:color w:val="000000" w:themeColor="text1"/>
                <w:sz w:val="22"/>
                <w:szCs w:val="22"/>
              </w:rPr>
            </w:pPr>
            <w:r w:rsidRPr="001B0735">
              <w:rPr>
                <w:rFonts w:ascii="Garamond" w:eastAsiaTheme="minorHAnsi" w:hAnsi="Garamond"/>
                <w:color w:val="000000" w:themeColor="text1"/>
                <w:sz w:val="22"/>
                <w:szCs w:val="22"/>
              </w:rPr>
              <w:t>The scale covered by specific data points or entries (e.g., continental, industry-wide)</w:t>
            </w:r>
          </w:p>
        </w:tc>
      </w:tr>
      <w:tr w:rsidR="00901059" w:rsidRPr="001B0735" w14:paraId="0EEB27F6" w14:textId="77777777" w:rsidTr="00D15DD7">
        <w:tc>
          <w:tcPr>
            <w:tcW w:w="1435" w:type="dxa"/>
          </w:tcPr>
          <w:p w14:paraId="11D65CC1" w14:textId="77777777" w:rsidR="00181EB3" w:rsidRPr="001B0735" w:rsidRDefault="00181EB3">
            <w:pPr>
              <w:autoSpaceDE w:val="0"/>
              <w:autoSpaceDN w:val="0"/>
              <w:adjustRightInd w:val="0"/>
              <w:spacing w:before="120" w:after="120"/>
              <w:rPr>
                <w:rFonts w:ascii="Garamond" w:eastAsiaTheme="minorHAnsi" w:hAnsi="Garamond"/>
                <w:i/>
                <w:iCs/>
                <w:color w:val="000000" w:themeColor="text1"/>
                <w:sz w:val="22"/>
                <w:szCs w:val="22"/>
              </w:rPr>
            </w:pPr>
            <w:r w:rsidRPr="001B0735">
              <w:rPr>
                <w:rFonts w:ascii="Garamond" w:eastAsiaTheme="minorHAnsi" w:hAnsi="Garamond"/>
                <w:i/>
                <w:iCs/>
                <w:color w:val="000000" w:themeColor="text1"/>
                <w:sz w:val="22"/>
                <w:szCs w:val="22"/>
              </w:rPr>
              <w:t>Freshness</w:t>
            </w:r>
          </w:p>
        </w:tc>
        <w:tc>
          <w:tcPr>
            <w:tcW w:w="7915" w:type="dxa"/>
          </w:tcPr>
          <w:p w14:paraId="67B11122" w14:textId="77777777" w:rsidR="00181EB3" w:rsidRPr="001B0735" w:rsidRDefault="00181EB3">
            <w:pPr>
              <w:autoSpaceDE w:val="0"/>
              <w:autoSpaceDN w:val="0"/>
              <w:adjustRightInd w:val="0"/>
              <w:spacing w:before="120" w:after="120"/>
              <w:rPr>
                <w:rFonts w:ascii="Garamond" w:eastAsiaTheme="minorHAnsi" w:hAnsi="Garamond"/>
                <w:color w:val="000000" w:themeColor="text1"/>
                <w:sz w:val="22"/>
                <w:szCs w:val="22"/>
              </w:rPr>
            </w:pPr>
            <w:r w:rsidRPr="001B0735">
              <w:rPr>
                <w:rFonts w:ascii="Garamond" w:eastAsiaTheme="minorHAnsi" w:hAnsi="Garamond"/>
                <w:color w:val="000000" w:themeColor="text1"/>
                <w:sz w:val="22"/>
                <w:szCs w:val="22"/>
              </w:rPr>
              <w:t>Age of the data (i.e., when collected/generated) relative to the phenomena they reflect</w:t>
            </w:r>
          </w:p>
        </w:tc>
      </w:tr>
      <w:tr w:rsidR="00901059" w:rsidRPr="001B0735" w14:paraId="5466C76E" w14:textId="77777777" w:rsidTr="00D15DD7">
        <w:tc>
          <w:tcPr>
            <w:tcW w:w="1435" w:type="dxa"/>
          </w:tcPr>
          <w:p w14:paraId="6E68BD57" w14:textId="77777777" w:rsidR="00181EB3" w:rsidRPr="001B0735" w:rsidRDefault="00181EB3">
            <w:pPr>
              <w:autoSpaceDE w:val="0"/>
              <w:autoSpaceDN w:val="0"/>
              <w:adjustRightInd w:val="0"/>
              <w:spacing w:before="120" w:after="120"/>
              <w:rPr>
                <w:rFonts w:ascii="Garamond" w:eastAsiaTheme="minorHAnsi" w:hAnsi="Garamond"/>
                <w:i/>
                <w:iCs/>
                <w:color w:val="000000" w:themeColor="text1"/>
                <w:sz w:val="22"/>
                <w:szCs w:val="22"/>
              </w:rPr>
            </w:pPr>
            <w:r w:rsidRPr="001B0735">
              <w:rPr>
                <w:rFonts w:ascii="Garamond" w:eastAsiaTheme="minorHAnsi" w:hAnsi="Garamond"/>
                <w:i/>
                <w:iCs/>
                <w:color w:val="000000" w:themeColor="text1"/>
                <w:sz w:val="22"/>
                <w:szCs w:val="22"/>
              </w:rPr>
              <w:t>Comprehensiveness</w:t>
            </w:r>
          </w:p>
        </w:tc>
        <w:tc>
          <w:tcPr>
            <w:tcW w:w="7915" w:type="dxa"/>
          </w:tcPr>
          <w:p w14:paraId="43349C8E" w14:textId="77777777" w:rsidR="00181EB3" w:rsidRPr="001B0735" w:rsidRDefault="00181EB3">
            <w:pPr>
              <w:autoSpaceDE w:val="0"/>
              <w:autoSpaceDN w:val="0"/>
              <w:adjustRightInd w:val="0"/>
              <w:spacing w:before="120" w:after="120"/>
              <w:rPr>
                <w:rFonts w:ascii="Garamond" w:eastAsiaTheme="minorHAnsi" w:hAnsi="Garamond"/>
                <w:color w:val="000000" w:themeColor="text1"/>
                <w:sz w:val="22"/>
                <w:szCs w:val="22"/>
              </w:rPr>
            </w:pPr>
            <w:r w:rsidRPr="001B0735">
              <w:rPr>
                <w:rFonts w:ascii="Garamond" w:eastAsiaTheme="minorHAnsi" w:hAnsi="Garamond"/>
                <w:color w:val="000000" w:themeColor="text1"/>
                <w:sz w:val="22"/>
                <w:szCs w:val="22"/>
              </w:rPr>
              <w:t>What portion of a given domain the data cover (e.g., 25% of households in Canada)</w:t>
            </w:r>
          </w:p>
        </w:tc>
      </w:tr>
      <w:tr w:rsidR="00901059" w:rsidRPr="001B0735" w14:paraId="31AA5682" w14:textId="77777777" w:rsidTr="00D15DD7">
        <w:tc>
          <w:tcPr>
            <w:tcW w:w="1435" w:type="dxa"/>
          </w:tcPr>
          <w:p w14:paraId="05FDAA9F" w14:textId="77777777" w:rsidR="00181EB3" w:rsidRPr="001B0735" w:rsidRDefault="00181EB3">
            <w:pPr>
              <w:autoSpaceDE w:val="0"/>
              <w:autoSpaceDN w:val="0"/>
              <w:adjustRightInd w:val="0"/>
              <w:spacing w:before="120" w:after="120"/>
              <w:rPr>
                <w:rFonts w:ascii="Garamond" w:eastAsiaTheme="minorHAnsi" w:hAnsi="Garamond"/>
                <w:i/>
                <w:iCs/>
                <w:color w:val="000000" w:themeColor="text1"/>
                <w:sz w:val="22"/>
                <w:szCs w:val="22"/>
              </w:rPr>
            </w:pPr>
            <w:r w:rsidRPr="001B0735">
              <w:rPr>
                <w:rFonts w:ascii="Garamond" w:eastAsiaTheme="minorHAnsi" w:hAnsi="Garamond"/>
                <w:i/>
                <w:iCs/>
                <w:color w:val="000000" w:themeColor="text1"/>
                <w:sz w:val="22"/>
                <w:szCs w:val="22"/>
              </w:rPr>
              <w:t>Actionability</w:t>
            </w:r>
          </w:p>
        </w:tc>
        <w:tc>
          <w:tcPr>
            <w:tcW w:w="7915" w:type="dxa"/>
          </w:tcPr>
          <w:p w14:paraId="6F873933" w14:textId="77777777" w:rsidR="00181EB3" w:rsidRPr="001B0735" w:rsidRDefault="00181EB3">
            <w:pPr>
              <w:autoSpaceDE w:val="0"/>
              <w:autoSpaceDN w:val="0"/>
              <w:adjustRightInd w:val="0"/>
              <w:spacing w:before="120" w:after="120"/>
              <w:rPr>
                <w:rFonts w:ascii="Garamond" w:eastAsiaTheme="minorHAnsi" w:hAnsi="Garamond"/>
                <w:color w:val="000000" w:themeColor="text1"/>
                <w:sz w:val="22"/>
                <w:szCs w:val="22"/>
              </w:rPr>
            </w:pPr>
            <w:r w:rsidRPr="001B0735">
              <w:rPr>
                <w:rFonts w:ascii="Garamond" w:eastAsiaTheme="minorHAnsi" w:hAnsi="Garamond"/>
                <w:color w:val="000000" w:themeColor="text1"/>
                <w:sz w:val="22"/>
                <w:szCs w:val="22"/>
              </w:rPr>
              <w:t>Degree to which significant actions or decisions can be made based on the data</w:t>
            </w:r>
          </w:p>
        </w:tc>
      </w:tr>
      <w:tr w:rsidR="00901059" w:rsidRPr="001B0735" w14:paraId="0FEA9BB0" w14:textId="77777777" w:rsidTr="00D15DD7">
        <w:tc>
          <w:tcPr>
            <w:tcW w:w="1435" w:type="dxa"/>
          </w:tcPr>
          <w:p w14:paraId="6EC5922A" w14:textId="77777777" w:rsidR="00181EB3" w:rsidRPr="001B0735" w:rsidRDefault="00181EB3">
            <w:pPr>
              <w:autoSpaceDE w:val="0"/>
              <w:autoSpaceDN w:val="0"/>
              <w:adjustRightInd w:val="0"/>
              <w:spacing w:before="120" w:after="120"/>
              <w:rPr>
                <w:rFonts w:ascii="Garamond" w:hAnsi="Garamond"/>
                <w:i/>
                <w:iCs/>
                <w:color w:val="000000" w:themeColor="text1"/>
                <w:sz w:val="22"/>
                <w:szCs w:val="22"/>
              </w:rPr>
            </w:pPr>
            <w:r w:rsidRPr="001B0735">
              <w:rPr>
                <w:rFonts w:ascii="Garamond" w:eastAsiaTheme="minorHAnsi" w:hAnsi="Garamond"/>
                <w:i/>
                <w:iCs/>
                <w:color w:val="000000" w:themeColor="text1"/>
                <w:sz w:val="22"/>
                <w:szCs w:val="22"/>
              </w:rPr>
              <w:t>Scarcity</w:t>
            </w:r>
          </w:p>
        </w:tc>
        <w:tc>
          <w:tcPr>
            <w:tcW w:w="7915" w:type="dxa"/>
          </w:tcPr>
          <w:p w14:paraId="2C854667" w14:textId="77777777" w:rsidR="00181EB3" w:rsidRPr="001B0735" w:rsidRDefault="00181EB3">
            <w:pPr>
              <w:autoSpaceDE w:val="0"/>
              <w:autoSpaceDN w:val="0"/>
              <w:adjustRightInd w:val="0"/>
              <w:spacing w:before="120" w:after="120"/>
              <w:rPr>
                <w:rFonts w:ascii="Garamond" w:hAnsi="Garamond"/>
                <w:color w:val="000000" w:themeColor="text1"/>
                <w:sz w:val="22"/>
                <w:szCs w:val="22"/>
              </w:rPr>
            </w:pPr>
            <w:r w:rsidRPr="001B0735">
              <w:rPr>
                <w:rFonts w:ascii="Garamond" w:eastAsiaTheme="minorHAnsi" w:hAnsi="Garamond"/>
                <w:color w:val="000000" w:themeColor="text1"/>
                <w:sz w:val="22"/>
                <w:szCs w:val="22"/>
              </w:rPr>
              <w:t>How widely or readily available the data are to other (especially competing) organizations</w:t>
            </w:r>
          </w:p>
        </w:tc>
      </w:tr>
    </w:tbl>
    <w:p w14:paraId="3663603E" w14:textId="77777777" w:rsidR="00181EB3" w:rsidRPr="001B0735" w:rsidRDefault="00181EB3" w:rsidP="00DC37A1">
      <w:pPr>
        <w:autoSpaceDE w:val="0"/>
        <w:autoSpaceDN w:val="0"/>
        <w:adjustRightInd w:val="0"/>
        <w:spacing w:before="120" w:after="120" w:line="360" w:lineRule="auto"/>
        <w:jc w:val="right"/>
        <w:rPr>
          <w:rFonts w:ascii="Garamond" w:hAnsi="Garamond"/>
          <w:color w:val="000000" w:themeColor="text1"/>
          <w:sz w:val="20"/>
          <w:szCs w:val="20"/>
        </w:rPr>
      </w:pPr>
      <w:r w:rsidRPr="001B0735">
        <w:rPr>
          <w:rFonts w:ascii="Garamond" w:hAnsi="Garamond"/>
          <w:b/>
          <w:bCs/>
          <w:color w:val="000000" w:themeColor="text1"/>
          <w:sz w:val="20"/>
          <w:szCs w:val="20"/>
        </w:rPr>
        <w:t>Source:</w:t>
      </w:r>
      <w:r w:rsidRPr="001B0735">
        <w:rPr>
          <w:rFonts w:ascii="Garamond" w:hAnsi="Garamond"/>
          <w:color w:val="000000" w:themeColor="text1"/>
          <w:sz w:val="20"/>
          <w:szCs w:val="20"/>
        </w:rPr>
        <w:t xml:space="preserve"> Monk, Prins, and Rook (2019)</w:t>
      </w:r>
    </w:p>
    <w:p w14:paraId="1D6FF1EF" w14:textId="77777777" w:rsidR="00181EB3" w:rsidRPr="001B0735" w:rsidRDefault="00181EB3">
      <w:pPr>
        <w:spacing w:line="360" w:lineRule="auto"/>
        <w:jc w:val="both"/>
        <w:rPr>
          <w:rFonts w:ascii="Garamond" w:hAnsi="Garamond"/>
          <w:color w:val="000000" w:themeColor="text1"/>
        </w:rPr>
      </w:pPr>
    </w:p>
    <w:p w14:paraId="686C0B35" w14:textId="19074DD7" w:rsidR="00181EB3" w:rsidRPr="001B0735" w:rsidRDefault="00181EB3">
      <w:pPr>
        <w:spacing w:line="360" w:lineRule="auto"/>
        <w:jc w:val="both"/>
        <w:rPr>
          <w:rFonts w:ascii="Garamond" w:hAnsi="Garamond"/>
          <w:color w:val="000000" w:themeColor="text1"/>
        </w:rPr>
      </w:pPr>
      <w:r w:rsidRPr="001B0735">
        <w:rPr>
          <w:rFonts w:ascii="Garamond" w:hAnsi="Garamond"/>
          <w:color w:val="000000" w:themeColor="text1"/>
        </w:rPr>
        <w:t xml:space="preserve">These dimensions offer a succinct process for identifying alt-data streams that align with a firm’s operating resources, existing internal capacities, and ongoing investment strategies. </w:t>
      </w:r>
      <w:r w:rsidR="00264F10" w:rsidRPr="001B0735">
        <w:rPr>
          <w:rFonts w:ascii="Garamond" w:hAnsi="Garamond"/>
          <w:color w:val="000000" w:themeColor="text1"/>
        </w:rPr>
        <w:t>C</w:t>
      </w:r>
      <w:r w:rsidRPr="001B0735">
        <w:rPr>
          <w:rFonts w:ascii="Garamond" w:hAnsi="Garamond"/>
          <w:color w:val="000000" w:themeColor="text1"/>
        </w:rPr>
        <w:t xml:space="preserve">haracterization of data in this way will </w:t>
      </w:r>
      <w:r w:rsidR="00264F10" w:rsidRPr="001B0735">
        <w:rPr>
          <w:rFonts w:ascii="Garamond" w:hAnsi="Garamond"/>
          <w:color w:val="000000" w:themeColor="text1"/>
        </w:rPr>
        <w:t xml:space="preserve">also </w:t>
      </w:r>
      <w:r w:rsidRPr="001B0735">
        <w:rPr>
          <w:rFonts w:ascii="Garamond" w:hAnsi="Garamond"/>
          <w:color w:val="000000" w:themeColor="text1"/>
        </w:rPr>
        <w:t>enable organizations in the real estate market to more efficiently isolate data feeds that yield value in their investment, development, and management operations.</w:t>
      </w:r>
      <w:r w:rsidRPr="001B0735">
        <w:rPr>
          <w:rStyle w:val="FootnoteReference"/>
          <w:rFonts w:ascii="Garamond" w:hAnsi="Garamond"/>
          <w:color w:val="000000" w:themeColor="text1"/>
        </w:rPr>
        <w:footnoteReference w:id="39"/>
      </w:r>
    </w:p>
    <w:p w14:paraId="5001C90D" w14:textId="72F9DD10" w:rsidR="008B4921" w:rsidRPr="001B0735" w:rsidRDefault="001E0774">
      <w:pPr>
        <w:spacing w:line="360" w:lineRule="auto"/>
        <w:ind w:firstLine="360"/>
        <w:jc w:val="both"/>
        <w:rPr>
          <w:rFonts w:ascii="Garamond" w:hAnsi="Garamond"/>
          <w:color w:val="000000" w:themeColor="text1"/>
        </w:rPr>
      </w:pPr>
      <w:r w:rsidRPr="001B0735">
        <w:rPr>
          <w:rFonts w:ascii="Garamond" w:hAnsi="Garamond"/>
          <w:color w:val="000000" w:themeColor="text1"/>
        </w:rPr>
        <w:t>Regardless of the framework, each of these conceptualizations makes one thing clear: the use case</w:t>
      </w:r>
      <w:r w:rsidR="0027731D" w:rsidRPr="001B0735">
        <w:rPr>
          <w:rFonts w:ascii="Garamond" w:hAnsi="Garamond"/>
          <w:color w:val="000000" w:themeColor="text1"/>
        </w:rPr>
        <w:t>, structure,</w:t>
      </w:r>
      <w:r w:rsidRPr="001B0735">
        <w:rPr>
          <w:rFonts w:ascii="Garamond" w:hAnsi="Garamond"/>
          <w:color w:val="000000" w:themeColor="text1"/>
        </w:rPr>
        <w:t xml:space="preserve"> and relevance of data is key for generating value. This </w:t>
      </w:r>
      <w:r w:rsidR="0027731D" w:rsidRPr="001B0735">
        <w:rPr>
          <w:rFonts w:ascii="Garamond" w:hAnsi="Garamond"/>
          <w:color w:val="000000" w:themeColor="text1"/>
        </w:rPr>
        <w:t xml:space="preserve">means </w:t>
      </w:r>
      <w:r w:rsidRPr="001B0735">
        <w:rPr>
          <w:rFonts w:ascii="Garamond" w:hAnsi="Garamond"/>
          <w:color w:val="000000" w:themeColor="text1"/>
        </w:rPr>
        <w:t xml:space="preserve">the origination </w:t>
      </w:r>
      <w:r w:rsidR="00264F10" w:rsidRPr="001B0735">
        <w:rPr>
          <w:rFonts w:ascii="Garamond" w:hAnsi="Garamond"/>
          <w:color w:val="000000" w:themeColor="text1"/>
        </w:rPr>
        <w:t>an</w:t>
      </w:r>
      <w:r w:rsidR="00CA23CB" w:rsidRPr="001B0735">
        <w:rPr>
          <w:rFonts w:ascii="Garamond" w:hAnsi="Garamond"/>
          <w:color w:val="000000" w:themeColor="text1"/>
        </w:rPr>
        <w:t>d</w:t>
      </w:r>
      <w:r w:rsidR="00264F10" w:rsidRPr="001B0735">
        <w:rPr>
          <w:rFonts w:ascii="Garamond" w:hAnsi="Garamond"/>
          <w:color w:val="000000" w:themeColor="text1"/>
        </w:rPr>
        <w:t xml:space="preserve"> value proposition </w:t>
      </w:r>
      <w:r w:rsidRPr="001B0735">
        <w:rPr>
          <w:rFonts w:ascii="Garamond" w:hAnsi="Garamond"/>
          <w:color w:val="000000" w:themeColor="text1"/>
        </w:rPr>
        <w:t xml:space="preserve">of alt-data and big data </w:t>
      </w:r>
      <w:r w:rsidR="0027731D" w:rsidRPr="001B0735">
        <w:rPr>
          <w:rFonts w:ascii="Garamond" w:hAnsi="Garamond"/>
          <w:color w:val="000000" w:themeColor="text1"/>
        </w:rPr>
        <w:t>needs further examination</w:t>
      </w:r>
      <w:r w:rsidRPr="001B0735">
        <w:rPr>
          <w:rFonts w:ascii="Garamond" w:hAnsi="Garamond"/>
          <w:color w:val="000000" w:themeColor="text1"/>
        </w:rPr>
        <w:t xml:space="preserve">. </w:t>
      </w:r>
    </w:p>
    <w:p w14:paraId="0DA402D4" w14:textId="77777777" w:rsidR="004A5E4A" w:rsidRPr="001B0735" w:rsidRDefault="004A5E4A">
      <w:pPr>
        <w:spacing w:line="360" w:lineRule="auto"/>
        <w:jc w:val="both"/>
        <w:rPr>
          <w:rFonts w:ascii="Garamond" w:hAnsi="Garamond"/>
          <w:color w:val="000000" w:themeColor="text1"/>
        </w:rPr>
      </w:pPr>
    </w:p>
    <w:p w14:paraId="78361559" w14:textId="46807694" w:rsidR="00263A87" w:rsidRPr="001B0735" w:rsidRDefault="000351A6" w:rsidP="00DC37A1">
      <w:pPr>
        <w:pStyle w:val="Heading3"/>
        <w:numPr>
          <w:ilvl w:val="1"/>
          <w:numId w:val="18"/>
        </w:numPr>
        <w:spacing w:line="360" w:lineRule="auto"/>
        <w:ind w:left="720"/>
        <w:jc w:val="both"/>
        <w:rPr>
          <w:rFonts w:ascii="Garamond" w:hAnsi="Garamond"/>
          <w:color w:val="000000" w:themeColor="text1"/>
        </w:rPr>
      </w:pPr>
      <w:bookmarkStart w:id="21" w:name="_Toc32314347"/>
      <w:bookmarkStart w:id="22" w:name="_Toc32314909"/>
      <w:bookmarkStart w:id="23" w:name="_Toc32485427"/>
      <w:bookmarkStart w:id="24" w:name="_Toc32493840"/>
      <w:bookmarkStart w:id="25" w:name="_Toc34818620"/>
      <w:r w:rsidRPr="001B0735">
        <w:rPr>
          <w:rFonts w:ascii="Garamond" w:hAnsi="Garamond"/>
          <w:i/>
          <w:iCs/>
          <w:color w:val="000000" w:themeColor="text1"/>
        </w:rPr>
        <w:t>Origination of Big Data and Alt-Data</w:t>
      </w:r>
      <w:bookmarkEnd w:id="21"/>
      <w:bookmarkEnd w:id="22"/>
      <w:bookmarkEnd w:id="23"/>
      <w:bookmarkEnd w:id="24"/>
      <w:bookmarkEnd w:id="25"/>
    </w:p>
    <w:p w14:paraId="4EDAE984" w14:textId="2F7BB9D4" w:rsidR="007F7297" w:rsidRPr="001B0735" w:rsidRDefault="007F7297">
      <w:pPr>
        <w:spacing w:line="360" w:lineRule="auto"/>
        <w:jc w:val="both"/>
        <w:rPr>
          <w:rFonts w:ascii="Garamond" w:hAnsi="Garamond"/>
          <w:color w:val="000000" w:themeColor="text1"/>
        </w:rPr>
      </w:pPr>
      <w:r w:rsidRPr="001B0735">
        <w:rPr>
          <w:rFonts w:ascii="Garamond" w:hAnsi="Garamond"/>
          <w:color w:val="000000" w:themeColor="text1"/>
        </w:rPr>
        <w:t xml:space="preserve">Much of what constitutes big data and alt-data is </w:t>
      </w:r>
      <w:r w:rsidR="00D60717" w:rsidRPr="001B0735">
        <w:rPr>
          <w:rFonts w:ascii="Garamond" w:hAnsi="Garamond"/>
          <w:color w:val="000000" w:themeColor="text1"/>
        </w:rPr>
        <w:t xml:space="preserve">the application of information in </w:t>
      </w:r>
      <w:r w:rsidRPr="001B0735">
        <w:rPr>
          <w:rFonts w:ascii="Garamond" w:hAnsi="Garamond"/>
          <w:color w:val="000000" w:themeColor="text1"/>
        </w:rPr>
        <w:t>secondary use</w:t>
      </w:r>
      <w:r w:rsidR="00D60717" w:rsidRPr="001B0735">
        <w:rPr>
          <w:rFonts w:ascii="Garamond" w:hAnsi="Garamond"/>
          <w:color w:val="000000" w:themeColor="text1"/>
        </w:rPr>
        <w:t xml:space="preserve"> cases</w:t>
      </w:r>
      <w:r w:rsidRPr="001B0735">
        <w:rPr>
          <w:rFonts w:ascii="Garamond" w:hAnsi="Garamond"/>
          <w:color w:val="000000" w:themeColor="text1"/>
        </w:rPr>
        <w:t xml:space="preserve">—i.e. the data was collected for a different purpose. </w:t>
      </w:r>
      <w:r w:rsidR="00653935" w:rsidRPr="001B0735">
        <w:rPr>
          <w:rFonts w:ascii="Garamond" w:hAnsi="Garamond"/>
          <w:color w:val="000000" w:themeColor="text1"/>
        </w:rPr>
        <w:t xml:space="preserve">Exponential increases in available data </w:t>
      </w:r>
      <w:r w:rsidR="006971B4" w:rsidRPr="001B0735">
        <w:rPr>
          <w:rFonts w:ascii="Garamond" w:hAnsi="Garamond"/>
          <w:color w:val="000000" w:themeColor="text1"/>
        </w:rPr>
        <w:t>are</w:t>
      </w:r>
      <w:r w:rsidR="00653935" w:rsidRPr="001B0735">
        <w:rPr>
          <w:rFonts w:ascii="Garamond" w:hAnsi="Garamond"/>
          <w:color w:val="000000" w:themeColor="text1"/>
        </w:rPr>
        <w:t xml:space="preserve"> closely related to the proliferation of IoT devices and </w:t>
      </w:r>
      <w:r w:rsidRPr="001B0735">
        <w:rPr>
          <w:rFonts w:ascii="Garamond" w:hAnsi="Garamond"/>
          <w:color w:val="000000" w:themeColor="text1"/>
        </w:rPr>
        <w:t xml:space="preserve">the ubiquity of Location-Based-Services (LBS) </w:t>
      </w:r>
      <w:r w:rsidR="00653935" w:rsidRPr="001B0735">
        <w:rPr>
          <w:rFonts w:ascii="Garamond" w:hAnsi="Garamond"/>
          <w:color w:val="000000" w:themeColor="text1"/>
        </w:rPr>
        <w:t>that</w:t>
      </w:r>
      <w:r w:rsidRPr="001B0735">
        <w:rPr>
          <w:rFonts w:ascii="Garamond" w:hAnsi="Garamond"/>
          <w:color w:val="000000" w:themeColor="text1"/>
        </w:rPr>
        <w:t xml:space="preserve"> </w:t>
      </w:r>
      <w:r w:rsidR="00D60717" w:rsidRPr="001B0735">
        <w:rPr>
          <w:rFonts w:ascii="Garamond" w:hAnsi="Garamond"/>
          <w:color w:val="000000" w:themeColor="text1"/>
        </w:rPr>
        <w:t xml:space="preserve">enable </w:t>
      </w:r>
      <w:r w:rsidR="00653935" w:rsidRPr="001B0735">
        <w:rPr>
          <w:rFonts w:ascii="Garamond" w:hAnsi="Garamond"/>
          <w:color w:val="000000" w:themeColor="text1"/>
        </w:rPr>
        <w:t>corporation</w:t>
      </w:r>
      <w:r w:rsidRPr="001B0735">
        <w:rPr>
          <w:rFonts w:ascii="Garamond" w:hAnsi="Garamond"/>
          <w:color w:val="000000" w:themeColor="text1"/>
        </w:rPr>
        <w:t xml:space="preserve">s </w:t>
      </w:r>
      <w:r w:rsidR="00D60717" w:rsidRPr="001B0735">
        <w:rPr>
          <w:rFonts w:ascii="Garamond" w:hAnsi="Garamond"/>
          <w:color w:val="000000" w:themeColor="text1"/>
        </w:rPr>
        <w:t xml:space="preserve">to understand movement patterns and </w:t>
      </w:r>
      <w:r w:rsidRPr="001B0735">
        <w:rPr>
          <w:rFonts w:ascii="Garamond" w:hAnsi="Garamond"/>
          <w:color w:val="000000" w:themeColor="text1"/>
        </w:rPr>
        <w:t xml:space="preserve">directly micro-target markets, demand and risk preferences, and </w:t>
      </w:r>
      <w:r w:rsidR="00653935" w:rsidRPr="001B0735">
        <w:rPr>
          <w:rFonts w:ascii="Garamond" w:hAnsi="Garamond"/>
          <w:color w:val="000000" w:themeColor="text1"/>
        </w:rPr>
        <w:t xml:space="preserve">create </w:t>
      </w:r>
      <w:r w:rsidRPr="001B0735">
        <w:rPr>
          <w:rFonts w:ascii="Garamond" w:hAnsi="Garamond"/>
          <w:color w:val="000000" w:themeColor="text1"/>
        </w:rPr>
        <w:t>unique consumer profiles.</w:t>
      </w:r>
      <w:r w:rsidRPr="001B0735">
        <w:rPr>
          <w:rStyle w:val="FootnoteReference"/>
          <w:rFonts w:ascii="Garamond" w:hAnsi="Garamond"/>
          <w:color w:val="000000" w:themeColor="text1"/>
        </w:rPr>
        <w:footnoteReference w:id="40"/>
      </w:r>
      <w:r w:rsidRPr="001B0735">
        <w:rPr>
          <w:rFonts w:ascii="Garamond" w:hAnsi="Garamond"/>
          <w:color w:val="000000" w:themeColor="text1"/>
        </w:rPr>
        <w:t xml:space="preserve"> </w:t>
      </w:r>
    </w:p>
    <w:p w14:paraId="01B859B0" w14:textId="72F575B2" w:rsidR="007F7297" w:rsidRPr="001B0735" w:rsidRDefault="007F7297">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This type of </w:t>
      </w:r>
      <w:r w:rsidR="002F4056" w:rsidRPr="001B0735">
        <w:rPr>
          <w:rFonts w:ascii="Garamond" w:hAnsi="Garamond"/>
          <w:color w:val="000000" w:themeColor="text1"/>
        </w:rPr>
        <w:t xml:space="preserve">information </w:t>
      </w:r>
      <w:r w:rsidRPr="001B0735">
        <w:rPr>
          <w:rFonts w:ascii="Garamond" w:hAnsi="Garamond"/>
          <w:color w:val="000000" w:themeColor="text1"/>
        </w:rPr>
        <w:t>is collected</w:t>
      </w:r>
      <w:r w:rsidR="00D60717" w:rsidRPr="001B0735">
        <w:rPr>
          <w:rFonts w:ascii="Garamond" w:hAnsi="Garamond"/>
          <w:color w:val="000000" w:themeColor="text1"/>
        </w:rPr>
        <w:t xml:space="preserve">, largely </w:t>
      </w:r>
      <w:r w:rsidRPr="001B0735">
        <w:rPr>
          <w:rFonts w:ascii="Garamond" w:hAnsi="Garamond"/>
          <w:color w:val="000000" w:themeColor="text1"/>
        </w:rPr>
        <w:t>by technology companies</w:t>
      </w:r>
      <w:r w:rsidR="00D60717" w:rsidRPr="001B0735">
        <w:rPr>
          <w:rFonts w:ascii="Garamond" w:hAnsi="Garamond"/>
          <w:color w:val="000000" w:themeColor="text1"/>
        </w:rPr>
        <w:t>, and used to achieve</w:t>
      </w:r>
      <w:r w:rsidRPr="001B0735">
        <w:rPr>
          <w:rFonts w:ascii="Garamond" w:hAnsi="Garamond"/>
          <w:color w:val="000000" w:themeColor="text1"/>
        </w:rPr>
        <w:t xml:space="preserve"> “Context Based Intelligence</w:t>
      </w:r>
      <w:r w:rsidR="00D60717" w:rsidRPr="001B0735">
        <w:rPr>
          <w:rFonts w:ascii="Garamond" w:hAnsi="Garamond"/>
          <w:color w:val="000000" w:themeColor="text1"/>
        </w:rPr>
        <w:t>.</w:t>
      </w:r>
      <w:r w:rsidRPr="001B0735">
        <w:rPr>
          <w:rFonts w:ascii="Garamond" w:hAnsi="Garamond"/>
          <w:color w:val="000000" w:themeColor="text1"/>
        </w:rPr>
        <w:t xml:space="preserve">” </w:t>
      </w:r>
      <w:r w:rsidR="00D60717" w:rsidRPr="001B0735">
        <w:rPr>
          <w:rFonts w:ascii="Garamond" w:hAnsi="Garamond"/>
          <w:color w:val="000000" w:themeColor="text1"/>
        </w:rPr>
        <w:t xml:space="preserve">For instance, </w:t>
      </w:r>
      <w:r w:rsidRPr="001B0735">
        <w:rPr>
          <w:rFonts w:ascii="Garamond" w:hAnsi="Garamond"/>
          <w:color w:val="000000" w:themeColor="text1"/>
        </w:rPr>
        <w:t xml:space="preserve">Starbucks </w:t>
      </w:r>
      <w:r w:rsidR="00D60717" w:rsidRPr="001B0735">
        <w:rPr>
          <w:rFonts w:ascii="Garamond" w:hAnsi="Garamond"/>
          <w:color w:val="000000" w:themeColor="text1"/>
        </w:rPr>
        <w:t xml:space="preserve">might </w:t>
      </w:r>
      <w:r w:rsidRPr="001B0735">
        <w:rPr>
          <w:rFonts w:ascii="Garamond" w:hAnsi="Garamond"/>
          <w:color w:val="000000" w:themeColor="text1"/>
        </w:rPr>
        <w:t>send an offer to your smartphone for a cup of coffee on your way to work if your Fitbit noticed you had a bad night’s sleep.</w:t>
      </w:r>
      <w:r w:rsidRPr="001B0735">
        <w:rPr>
          <w:rStyle w:val="FootnoteReference"/>
          <w:rFonts w:ascii="Garamond" w:hAnsi="Garamond"/>
          <w:color w:val="000000" w:themeColor="text1"/>
        </w:rPr>
        <w:footnoteReference w:id="41"/>
      </w:r>
      <w:r w:rsidRPr="001B0735">
        <w:rPr>
          <w:rFonts w:ascii="Garamond" w:hAnsi="Garamond"/>
          <w:color w:val="000000" w:themeColor="text1"/>
        </w:rPr>
        <w:t xml:space="preserve"> Likewise, a company could send you an offer for flowers if they know that your wedding anniversary is coming up in your calendar.</w:t>
      </w:r>
      <w:r w:rsidRPr="001B0735">
        <w:rPr>
          <w:rStyle w:val="FootnoteReference"/>
          <w:rFonts w:ascii="Garamond" w:hAnsi="Garamond"/>
          <w:color w:val="000000" w:themeColor="text1"/>
        </w:rPr>
        <w:footnoteReference w:id="42"/>
      </w:r>
      <w:r w:rsidRPr="001B0735">
        <w:rPr>
          <w:rFonts w:ascii="Garamond" w:hAnsi="Garamond"/>
          <w:color w:val="000000" w:themeColor="text1"/>
        </w:rPr>
        <w:t xml:space="preserve"> Data convergence is essential in this context, and from an implementation perspective</w:t>
      </w:r>
      <w:r w:rsidR="00D60717" w:rsidRPr="001B0735">
        <w:rPr>
          <w:rFonts w:ascii="Garamond" w:hAnsi="Garamond"/>
          <w:color w:val="000000" w:themeColor="text1"/>
        </w:rPr>
        <w:t xml:space="preserve">, </w:t>
      </w:r>
      <w:r w:rsidRPr="001B0735">
        <w:rPr>
          <w:rFonts w:ascii="Garamond" w:hAnsi="Garamond"/>
          <w:color w:val="000000" w:themeColor="text1"/>
        </w:rPr>
        <w:t xml:space="preserve">this highlights the need for companies </w:t>
      </w:r>
      <w:r w:rsidR="00D60717" w:rsidRPr="001B0735">
        <w:rPr>
          <w:rFonts w:ascii="Garamond" w:hAnsi="Garamond"/>
          <w:color w:val="000000" w:themeColor="text1"/>
        </w:rPr>
        <w:t xml:space="preserve">to </w:t>
      </w:r>
      <w:r w:rsidRPr="001B0735">
        <w:rPr>
          <w:rFonts w:ascii="Garamond" w:hAnsi="Garamond"/>
          <w:color w:val="000000" w:themeColor="text1"/>
        </w:rPr>
        <w:t xml:space="preserve">analyze how data </w:t>
      </w:r>
      <w:r w:rsidR="00D60717" w:rsidRPr="001B0735">
        <w:rPr>
          <w:rFonts w:ascii="Garamond" w:hAnsi="Garamond"/>
          <w:color w:val="000000" w:themeColor="text1"/>
        </w:rPr>
        <w:t>impacts their business</w:t>
      </w:r>
      <w:r w:rsidRPr="001B0735">
        <w:rPr>
          <w:rFonts w:ascii="Garamond" w:hAnsi="Garamond"/>
          <w:color w:val="000000" w:themeColor="text1"/>
        </w:rPr>
        <w:t xml:space="preserve"> strategy and objectives</w:t>
      </w:r>
      <w:r w:rsidR="0094682F" w:rsidRPr="001B0735">
        <w:rPr>
          <w:rFonts w:ascii="Garamond" w:hAnsi="Garamond"/>
          <w:color w:val="000000" w:themeColor="text1"/>
        </w:rPr>
        <w:t xml:space="preserve">. </w:t>
      </w:r>
      <w:r w:rsidRPr="001B0735">
        <w:rPr>
          <w:rFonts w:ascii="Garamond" w:hAnsi="Garamond"/>
          <w:color w:val="000000" w:themeColor="text1"/>
        </w:rPr>
        <w:t xml:space="preserve">This kind of decision simplicity is </w:t>
      </w:r>
      <w:r w:rsidR="0094682F" w:rsidRPr="001B0735">
        <w:rPr>
          <w:rFonts w:ascii="Garamond" w:hAnsi="Garamond"/>
          <w:color w:val="000000" w:themeColor="text1"/>
        </w:rPr>
        <w:t xml:space="preserve">also </w:t>
      </w:r>
      <w:r w:rsidRPr="001B0735">
        <w:rPr>
          <w:rFonts w:ascii="Garamond" w:hAnsi="Garamond"/>
          <w:color w:val="000000" w:themeColor="text1"/>
        </w:rPr>
        <w:t>becoming increasingly important for corporations because it makes consumers “sticky”—i.e. they follow through on an intended purchase, repeat the purchase, and recommend the product or service to others.</w:t>
      </w:r>
      <w:r w:rsidRPr="001B0735">
        <w:rPr>
          <w:rStyle w:val="FootnoteReference"/>
          <w:rFonts w:ascii="Garamond" w:hAnsi="Garamond"/>
          <w:color w:val="000000" w:themeColor="text1"/>
        </w:rPr>
        <w:footnoteReference w:id="43"/>
      </w:r>
      <w:r w:rsidRPr="001B0735">
        <w:rPr>
          <w:rFonts w:ascii="Garamond" w:hAnsi="Garamond"/>
          <w:color w:val="000000" w:themeColor="text1"/>
        </w:rPr>
        <w:t xml:space="preserve"> Moving forward, additional data-points will only increase the accuracy with which consumers can be targeted. As more and more everyday items become data-gathering devices (e.g. toothbrushes tracking brushing habits, smart-scales monitoring BMI and weight, smart TVs noting what ads you have been exposed to, smartphones documenting transport usage, etc.), companies will increasingly offer more tailored services to what customers want and will want in the future. </w:t>
      </w:r>
    </w:p>
    <w:p w14:paraId="5CE189D8" w14:textId="0592F6A8" w:rsidR="00653935" w:rsidRPr="001B0735" w:rsidRDefault="007F7297">
      <w:pPr>
        <w:spacing w:line="360" w:lineRule="auto"/>
        <w:ind w:firstLine="360"/>
        <w:jc w:val="both"/>
        <w:rPr>
          <w:rFonts w:ascii="Garamond" w:hAnsi="Garamond"/>
          <w:color w:val="000000" w:themeColor="text1"/>
        </w:rPr>
      </w:pPr>
      <w:r w:rsidRPr="001B0735">
        <w:rPr>
          <w:rFonts w:ascii="Garamond" w:hAnsi="Garamond"/>
          <w:color w:val="000000" w:themeColor="text1"/>
        </w:rPr>
        <w:t>In real estate, the abundance of big data</w:t>
      </w:r>
      <w:r w:rsidR="00C767B0" w:rsidRPr="001B0735">
        <w:rPr>
          <w:rFonts w:ascii="Garamond" w:hAnsi="Garamond"/>
          <w:color w:val="000000" w:themeColor="text1"/>
        </w:rPr>
        <w:t xml:space="preserve"> </w:t>
      </w:r>
      <w:r w:rsidR="001E0774" w:rsidRPr="001B0735">
        <w:rPr>
          <w:rFonts w:ascii="Garamond" w:hAnsi="Garamond"/>
          <w:color w:val="000000" w:themeColor="text1"/>
        </w:rPr>
        <w:t xml:space="preserve">and alt-data </w:t>
      </w:r>
      <w:r w:rsidR="00C767B0" w:rsidRPr="001B0735">
        <w:rPr>
          <w:rFonts w:ascii="Garamond" w:hAnsi="Garamond"/>
          <w:color w:val="000000" w:themeColor="text1"/>
        </w:rPr>
        <w:t>generated</w:t>
      </w:r>
      <w:r w:rsidRPr="001B0735">
        <w:rPr>
          <w:rFonts w:ascii="Garamond" w:hAnsi="Garamond"/>
          <w:color w:val="000000" w:themeColor="text1"/>
        </w:rPr>
        <w:t xml:space="preserve"> may be particularly powerful because understanding patterns of movement and consumption as well as preferences for entertainment, food and drink, and social-networks will directly affect strategic development and investment decisions. Because the built environment generally encapsulates both the delivery of public services and the growth of private enterprises, opportunities abound for converging public and corporate layers of data to create truly digitalized environments. </w:t>
      </w:r>
      <w:r w:rsidR="0039275C" w:rsidRPr="001B0735">
        <w:rPr>
          <w:rFonts w:ascii="Garamond" w:hAnsi="Garamond"/>
          <w:color w:val="000000" w:themeColor="text1"/>
        </w:rPr>
        <w:t>Notably, Glaeser et al. (2018) indicate that data can provide valuable insight when converged with exogenous events—e.g. identify</w:t>
      </w:r>
      <w:r w:rsidR="007B4601" w:rsidRPr="001B0735">
        <w:rPr>
          <w:rFonts w:ascii="Garamond" w:hAnsi="Garamond"/>
          <w:color w:val="000000" w:themeColor="text1"/>
        </w:rPr>
        <w:t>ing</w:t>
      </w:r>
      <w:r w:rsidR="0039275C" w:rsidRPr="001B0735">
        <w:rPr>
          <w:rFonts w:ascii="Garamond" w:hAnsi="Garamond"/>
          <w:color w:val="000000" w:themeColor="text1"/>
        </w:rPr>
        <w:t xml:space="preserve"> the </w:t>
      </w:r>
      <w:r w:rsidR="0039275C" w:rsidRPr="001B0735">
        <w:rPr>
          <w:rFonts w:ascii="Garamond" w:hAnsi="Garamond"/>
          <w:color w:val="000000" w:themeColor="text1"/>
        </w:rPr>
        <w:lastRenderedPageBreak/>
        <w:t xml:space="preserve">commercial impacts of making a road </w:t>
      </w:r>
      <w:r w:rsidR="007B4601" w:rsidRPr="001B0735">
        <w:rPr>
          <w:rFonts w:ascii="Garamond" w:hAnsi="Garamond"/>
          <w:color w:val="000000" w:themeColor="text1"/>
        </w:rPr>
        <w:t>“</w:t>
      </w:r>
      <w:r w:rsidR="0039275C" w:rsidRPr="001B0735">
        <w:rPr>
          <w:rFonts w:ascii="Garamond" w:hAnsi="Garamond"/>
          <w:color w:val="000000" w:themeColor="text1"/>
        </w:rPr>
        <w:t>pedestrian only</w:t>
      </w:r>
      <w:r w:rsidR="007B4601" w:rsidRPr="001B0735">
        <w:rPr>
          <w:rFonts w:ascii="Garamond" w:hAnsi="Garamond"/>
          <w:color w:val="000000" w:themeColor="text1"/>
        </w:rPr>
        <w:t>”</w:t>
      </w:r>
      <w:r w:rsidR="0039275C" w:rsidRPr="001B0735">
        <w:rPr>
          <w:rFonts w:ascii="Garamond" w:hAnsi="Garamond"/>
          <w:color w:val="000000" w:themeColor="text1"/>
        </w:rPr>
        <w:t xml:space="preserve"> using credit-card transactions or </w:t>
      </w:r>
      <w:r w:rsidR="007B4601" w:rsidRPr="001B0735">
        <w:rPr>
          <w:rFonts w:ascii="Garamond" w:hAnsi="Garamond"/>
          <w:color w:val="000000" w:themeColor="text1"/>
        </w:rPr>
        <w:t xml:space="preserve">analyzing </w:t>
      </w:r>
      <w:r w:rsidR="0039275C" w:rsidRPr="001B0735">
        <w:rPr>
          <w:rFonts w:ascii="Garamond" w:hAnsi="Garamond"/>
          <w:color w:val="000000" w:themeColor="text1"/>
        </w:rPr>
        <w:t>how walking patterns change if a park is built.</w:t>
      </w:r>
      <w:r w:rsidR="0039275C" w:rsidRPr="001B0735">
        <w:rPr>
          <w:rStyle w:val="FootnoteReference"/>
          <w:rFonts w:ascii="Garamond" w:hAnsi="Garamond"/>
          <w:color w:val="000000" w:themeColor="text1"/>
        </w:rPr>
        <w:footnoteReference w:id="44"/>
      </w:r>
      <w:r w:rsidR="0039275C" w:rsidRPr="001B0735">
        <w:rPr>
          <w:rFonts w:ascii="Garamond" w:hAnsi="Garamond"/>
          <w:color w:val="000000" w:themeColor="text1"/>
        </w:rPr>
        <w:t xml:space="preserve"> </w:t>
      </w:r>
      <w:r w:rsidRPr="001B0735">
        <w:rPr>
          <w:rFonts w:ascii="Garamond" w:hAnsi="Garamond"/>
          <w:color w:val="000000" w:themeColor="text1"/>
        </w:rPr>
        <w:t xml:space="preserve">By crossing public data layers (e.g. public transport ridership, city permits records, demographics and employment information, etc.) with non-traditional and unstructured data streams (e.g. internet searches, Yelp reviews, credit-card transactions, satellite imagery, etc.), city planners, real estate developers, and investors have tremendous opportunities to generate value from previous untapped insights. </w:t>
      </w:r>
    </w:p>
    <w:p w14:paraId="720D3703" w14:textId="77777777" w:rsidR="00BD5726" w:rsidRPr="001B0735" w:rsidRDefault="00BD5726">
      <w:pPr>
        <w:spacing w:line="360" w:lineRule="auto"/>
        <w:ind w:firstLine="360"/>
        <w:jc w:val="both"/>
        <w:rPr>
          <w:rFonts w:ascii="Garamond" w:hAnsi="Garamond"/>
          <w:color w:val="000000" w:themeColor="text1"/>
        </w:rPr>
      </w:pPr>
    </w:p>
    <w:p w14:paraId="68408887" w14:textId="4951DC3D" w:rsidR="00263A87" w:rsidRPr="001B0735" w:rsidRDefault="0053263C" w:rsidP="00DC37A1">
      <w:pPr>
        <w:pStyle w:val="Heading3"/>
        <w:numPr>
          <w:ilvl w:val="1"/>
          <w:numId w:val="18"/>
        </w:numPr>
        <w:spacing w:line="360" w:lineRule="auto"/>
        <w:ind w:left="720"/>
        <w:jc w:val="both"/>
        <w:rPr>
          <w:rFonts w:ascii="Garamond" w:hAnsi="Garamond"/>
          <w:color w:val="000000" w:themeColor="text1"/>
        </w:rPr>
      </w:pPr>
      <w:bookmarkStart w:id="26" w:name="_Toc34818621"/>
      <w:r w:rsidRPr="001B0735">
        <w:rPr>
          <w:rFonts w:ascii="Garamond" w:hAnsi="Garamond"/>
          <w:i/>
          <w:iCs/>
          <w:color w:val="000000" w:themeColor="text1"/>
        </w:rPr>
        <w:t xml:space="preserve">Strategies for </w:t>
      </w:r>
      <w:r w:rsidR="00653935" w:rsidRPr="001B0735">
        <w:rPr>
          <w:rFonts w:ascii="Garamond" w:hAnsi="Garamond"/>
          <w:i/>
          <w:iCs/>
          <w:color w:val="000000" w:themeColor="text1"/>
        </w:rPr>
        <w:t>Third-Party</w:t>
      </w:r>
      <w:r w:rsidRPr="001B0735">
        <w:rPr>
          <w:rFonts w:ascii="Garamond" w:hAnsi="Garamond"/>
          <w:i/>
          <w:iCs/>
          <w:color w:val="000000" w:themeColor="text1"/>
        </w:rPr>
        <w:t xml:space="preserve"> Data Acquisition and Within-Organization Data Origination</w:t>
      </w:r>
      <w:bookmarkEnd w:id="26"/>
    </w:p>
    <w:p w14:paraId="6CB94BF4" w14:textId="230BC711" w:rsidR="0053263C" w:rsidRPr="001B0735" w:rsidRDefault="00397418">
      <w:pPr>
        <w:tabs>
          <w:tab w:val="left" w:pos="270"/>
        </w:tabs>
        <w:spacing w:line="360" w:lineRule="auto"/>
        <w:jc w:val="both"/>
        <w:rPr>
          <w:rFonts w:ascii="Garamond" w:hAnsi="Garamond"/>
          <w:color w:val="000000" w:themeColor="text1"/>
        </w:rPr>
      </w:pPr>
      <w:r w:rsidRPr="001B0735">
        <w:rPr>
          <w:rFonts w:ascii="Garamond" w:hAnsi="Garamond"/>
          <w:color w:val="000000" w:themeColor="text1"/>
        </w:rPr>
        <w:t>Within</w:t>
      </w:r>
      <w:r w:rsidR="007B4601" w:rsidRPr="001B0735">
        <w:rPr>
          <w:rFonts w:ascii="Garamond" w:hAnsi="Garamond"/>
          <w:color w:val="000000" w:themeColor="text1"/>
        </w:rPr>
        <w:t xml:space="preserve"> this convergence</w:t>
      </w:r>
      <w:r w:rsidRPr="001B0735">
        <w:rPr>
          <w:rFonts w:ascii="Garamond" w:hAnsi="Garamond"/>
          <w:color w:val="000000" w:themeColor="text1"/>
        </w:rPr>
        <w:t xml:space="preserve"> of data streams</w:t>
      </w:r>
      <w:r w:rsidR="007B4601" w:rsidRPr="001B0735">
        <w:rPr>
          <w:rFonts w:ascii="Garamond" w:hAnsi="Garamond"/>
          <w:color w:val="000000" w:themeColor="text1"/>
        </w:rPr>
        <w:t>, t</w:t>
      </w:r>
      <w:r w:rsidR="00653935" w:rsidRPr="001B0735">
        <w:rPr>
          <w:rFonts w:ascii="Garamond" w:hAnsi="Garamond"/>
          <w:color w:val="000000" w:themeColor="text1"/>
        </w:rPr>
        <w:t>here is</w:t>
      </w:r>
      <w:r w:rsidR="007B4601" w:rsidRPr="001B0735">
        <w:rPr>
          <w:rFonts w:ascii="Garamond" w:hAnsi="Garamond"/>
          <w:color w:val="000000" w:themeColor="text1"/>
        </w:rPr>
        <w:t xml:space="preserve">, however, </w:t>
      </w:r>
      <w:r w:rsidR="00653935" w:rsidRPr="001B0735">
        <w:rPr>
          <w:rFonts w:ascii="Garamond" w:hAnsi="Garamond"/>
          <w:color w:val="000000" w:themeColor="text1"/>
        </w:rPr>
        <w:t>an important distinction to be mad</w:t>
      </w:r>
      <w:r w:rsidR="007B4601" w:rsidRPr="001B0735">
        <w:rPr>
          <w:rFonts w:ascii="Garamond" w:hAnsi="Garamond"/>
          <w:color w:val="000000" w:themeColor="text1"/>
        </w:rPr>
        <w:t xml:space="preserve">e between </w:t>
      </w:r>
      <w:r w:rsidR="00653935" w:rsidRPr="001B0735">
        <w:rPr>
          <w:rFonts w:ascii="Garamond" w:hAnsi="Garamond"/>
          <w:color w:val="000000" w:themeColor="text1"/>
        </w:rPr>
        <w:t>data originating from third-parties—such as IoT and application exhaust</w:t>
      </w:r>
      <w:r w:rsidR="007B4601" w:rsidRPr="001B0735">
        <w:rPr>
          <w:rFonts w:ascii="Garamond" w:hAnsi="Garamond"/>
          <w:color w:val="000000" w:themeColor="text1"/>
        </w:rPr>
        <w:t>,</w:t>
      </w:r>
      <w:r w:rsidR="0053263C" w:rsidRPr="001B0735">
        <w:rPr>
          <w:rFonts w:ascii="Garamond" w:hAnsi="Garamond"/>
          <w:color w:val="000000" w:themeColor="text1"/>
        </w:rPr>
        <w:t xml:space="preserve"> </w:t>
      </w:r>
      <w:r w:rsidR="00653935" w:rsidRPr="001B0735">
        <w:rPr>
          <w:rFonts w:ascii="Garamond" w:hAnsi="Garamond"/>
          <w:color w:val="000000" w:themeColor="text1"/>
        </w:rPr>
        <w:t>data originat</w:t>
      </w:r>
      <w:r w:rsidR="007B4601" w:rsidRPr="001B0735">
        <w:rPr>
          <w:rFonts w:ascii="Garamond" w:hAnsi="Garamond"/>
          <w:color w:val="000000" w:themeColor="text1"/>
        </w:rPr>
        <w:t>ing</w:t>
      </w:r>
      <w:r w:rsidR="00653935" w:rsidRPr="001B0735">
        <w:rPr>
          <w:rFonts w:ascii="Garamond" w:hAnsi="Garamond"/>
          <w:color w:val="000000" w:themeColor="text1"/>
        </w:rPr>
        <w:t xml:space="preserve"> f</w:t>
      </w:r>
      <w:r w:rsidR="0053263C" w:rsidRPr="001B0735">
        <w:rPr>
          <w:rFonts w:ascii="Garamond" w:hAnsi="Garamond"/>
          <w:color w:val="000000" w:themeColor="text1"/>
        </w:rPr>
        <w:t>rom</w:t>
      </w:r>
      <w:r w:rsidR="00653935" w:rsidRPr="001B0735">
        <w:rPr>
          <w:rFonts w:ascii="Garamond" w:hAnsi="Garamond"/>
          <w:color w:val="000000" w:themeColor="text1"/>
        </w:rPr>
        <w:t xml:space="preserve"> within the industry, and data originating from within an organization. </w:t>
      </w:r>
    </w:p>
    <w:p w14:paraId="729DCEED" w14:textId="359BAEB3" w:rsidR="0053263C" w:rsidRPr="001B0735" w:rsidRDefault="00653935">
      <w:pPr>
        <w:tabs>
          <w:tab w:val="left" w:pos="270"/>
        </w:tabs>
        <w:spacing w:line="360" w:lineRule="auto"/>
        <w:ind w:firstLine="450"/>
        <w:jc w:val="both"/>
        <w:rPr>
          <w:rFonts w:ascii="Garamond" w:hAnsi="Garamond"/>
          <w:color w:val="000000" w:themeColor="text1"/>
        </w:rPr>
      </w:pPr>
      <w:r w:rsidRPr="001B0735">
        <w:rPr>
          <w:rFonts w:ascii="Garamond" w:hAnsi="Garamond"/>
          <w:color w:val="000000" w:themeColor="text1"/>
        </w:rPr>
        <w:t>From a strateg</w:t>
      </w:r>
      <w:r w:rsidR="0039275C" w:rsidRPr="001B0735">
        <w:rPr>
          <w:rFonts w:ascii="Garamond" w:hAnsi="Garamond"/>
          <w:color w:val="000000" w:themeColor="text1"/>
        </w:rPr>
        <w:t>ic</w:t>
      </w:r>
      <w:r w:rsidRPr="001B0735">
        <w:rPr>
          <w:rFonts w:ascii="Garamond" w:hAnsi="Garamond"/>
          <w:color w:val="000000" w:themeColor="text1"/>
        </w:rPr>
        <w:t xml:space="preserve"> perspective, real estate companies need to focus </w:t>
      </w:r>
      <w:r w:rsidR="007B4601" w:rsidRPr="001B0735">
        <w:rPr>
          <w:rFonts w:ascii="Garamond" w:hAnsi="Garamond"/>
          <w:color w:val="000000" w:themeColor="text1"/>
        </w:rPr>
        <w:t xml:space="preserve">not just </w:t>
      </w:r>
      <w:r w:rsidRPr="001B0735">
        <w:rPr>
          <w:rFonts w:ascii="Garamond" w:hAnsi="Garamond"/>
          <w:color w:val="000000" w:themeColor="text1"/>
        </w:rPr>
        <w:t xml:space="preserve">on strategies for acquisition </w:t>
      </w:r>
      <w:r w:rsidR="007B4601" w:rsidRPr="001B0735">
        <w:rPr>
          <w:rFonts w:ascii="Garamond" w:hAnsi="Garamond"/>
          <w:color w:val="000000" w:themeColor="text1"/>
        </w:rPr>
        <w:t xml:space="preserve">of big data and alt-data, but also </w:t>
      </w:r>
      <w:r w:rsidRPr="001B0735">
        <w:rPr>
          <w:rFonts w:ascii="Garamond" w:hAnsi="Garamond"/>
          <w:color w:val="000000" w:themeColor="text1"/>
        </w:rPr>
        <w:t xml:space="preserve">on data generation from within the organization and how it relates to third-party data. Technologies such as sensors, digital twins (BIM), and increasingly structured databases with contracts such as leases, appraisals and financing agreements make it possible to measure and converge real estate market data with other sources of </w:t>
      </w:r>
      <w:r w:rsidR="0039275C" w:rsidRPr="001B0735">
        <w:rPr>
          <w:rFonts w:ascii="Garamond" w:hAnsi="Garamond"/>
          <w:color w:val="000000" w:themeColor="text1"/>
        </w:rPr>
        <w:t xml:space="preserve">big </w:t>
      </w:r>
      <w:r w:rsidRPr="001B0735">
        <w:rPr>
          <w:rFonts w:ascii="Garamond" w:hAnsi="Garamond"/>
          <w:color w:val="000000" w:themeColor="text1"/>
        </w:rPr>
        <w:t>data</w:t>
      </w:r>
      <w:r w:rsidR="0039275C" w:rsidRPr="001B0735">
        <w:rPr>
          <w:rFonts w:ascii="Garamond" w:hAnsi="Garamond"/>
          <w:color w:val="000000" w:themeColor="text1"/>
        </w:rPr>
        <w:t xml:space="preserve"> and alt-data</w:t>
      </w:r>
      <w:r w:rsidRPr="001B0735">
        <w:rPr>
          <w:rFonts w:ascii="Garamond" w:hAnsi="Garamond"/>
          <w:color w:val="000000" w:themeColor="text1"/>
        </w:rPr>
        <w:t xml:space="preserve">. </w:t>
      </w:r>
    </w:p>
    <w:p w14:paraId="3089E378" w14:textId="690C2DC3" w:rsidR="00662A39" w:rsidRPr="001B0735" w:rsidRDefault="00662A39">
      <w:pPr>
        <w:tabs>
          <w:tab w:val="left" w:pos="270"/>
        </w:tabs>
        <w:spacing w:line="360" w:lineRule="auto"/>
        <w:ind w:firstLine="450"/>
        <w:jc w:val="both"/>
        <w:rPr>
          <w:rFonts w:ascii="Garamond" w:hAnsi="Garamond"/>
          <w:color w:val="000000" w:themeColor="text1"/>
        </w:rPr>
      </w:pPr>
      <w:r w:rsidRPr="001B0735">
        <w:rPr>
          <w:rFonts w:ascii="Garamond" w:hAnsi="Garamond"/>
          <w:color w:val="000000" w:themeColor="text1"/>
        </w:rPr>
        <w:t>Within-organization data can be conceptualized at two levels, the building-level, and the organizational level, with the former referring to measurement and analysis of building usage and  performance, and the latter the ability to collect information that creates value through a better understanding of organizational processes.</w:t>
      </w:r>
    </w:p>
    <w:p w14:paraId="78590AE1" w14:textId="4FCEE731" w:rsidR="0053263C" w:rsidRPr="001B0735" w:rsidRDefault="0053263C">
      <w:pPr>
        <w:tabs>
          <w:tab w:val="left" w:pos="270"/>
        </w:tabs>
        <w:spacing w:line="360" w:lineRule="auto"/>
        <w:ind w:firstLine="450"/>
        <w:jc w:val="both"/>
        <w:rPr>
          <w:rFonts w:ascii="Garamond" w:hAnsi="Garamond"/>
          <w:color w:val="000000" w:themeColor="text1"/>
        </w:rPr>
      </w:pPr>
      <w:r w:rsidRPr="001B0735">
        <w:rPr>
          <w:rFonts w:ascii="Garamond" w:hAnsi="Garamond"/>
          <w:color w:val="000000" w:themeColor="text1"/>
        </w:rPr>
        <w:t xml:space="preserve">The value of data convergence requires data strategies to address both third-party data and within-organization data origination. Given the cost of acquisition and </w:t>
      </w:r>
      <w:r w:rsidR="007B4601" w:rsidRPr="001B0735">
        <w:rPr>
          <w:rFonts w:ascii="Garamond" w:hAnsi="Garamond"/>
          <w:color w:val="000000" w:themeColor="text1"/>
        </w:rPr>
        <w:t xml:space="preserve">associated </w:t>
      </w:r>
      <w:r w:rsidRPr="001B0735">
        <w:rPr>
          <w:rFonts w:ascii="Garamond" w:hAnsi="Garamond"/>
          <w:color w:val="000000" w:themeColor="text1"/>
        </w:rPr>
        <w:t>competencies, these strategies need to address how these data sources will create joint value. Given the rapid digitalization of the urban environment, the real estate industry faces specific challenge</w:t>
      </w:r>
      <w:r w:rsidR="007B4601" w:rsidRPr="001B0735">
        <w:rPr>
          <w:rFonts w:ascii="Garamond" w:hAnsi="Garamond"/>
          <w:color w:val="000000" w:themeColor="text1"/>
        </w:rPr>
        <w:t>s</w:t>
      </w:r>
      <w:r w:rsidRPr="001B0735">
        <w:rPr>
          <w:rFonts w:ascii="Garamond" w:hAnsi="Garamond"/>
          <w:color w:val="000000" w:themeColor="text1"/>
        </w:rPr>
        <w:t xml:space="preserve"> </w:t>
      </w:r>
      <w:r w:rsidR="00402066" w:rsidRPr="001B0735">
        <w:rPr>
          <w:rFonts w:ascii="Garamond" w:hAnsi="Garamond"/>
          <w:color w:val="000000" w:themeColor="text1"/>
        </w:rPr>
        <w:t xml:space="preserve">in converging </w:t>
      </w:r>
      <w:r w:rsidR="007B4601" w:rsidRPr="001B0735">
        <w:rPr>
          <w:rFonts w:ascii="Garamond" w:hAnsi="Garamond"/>
          <w:color w:val="000000" w:themeColor="text1"/>
        </w:rPr>
        <w:t xml:space="preserve">data from </w:t>
      </w:r>
      <w:r w:rsidR="00402066" w:rsidRPr="001B0735">
        <w:rPr>
          <w:rFonts w:ascii="Garamond" w:hAnsi="Garamond"/>
          <w:color w:val="000000" w:themeColor="text1"/>
        </w:rPr>
        <w:t>digitali</w:t>
      </w:r>
      <w:r w:rsidR="007B4601" w:rsidRPr="001B0735">
        <w:rPr>
          <w:rFonts w:ascii="Garamond" w:hAnsi="Garamond"/>
          <w:color w:val="000000" w:themeColor="text1"/>
        </w:rPr>
        <w:t xml:space="preserve">zed </w:t>
      </w:r>
      <w:r w:rsidR="00402066" w:rsidRPr="001B0735">
        <w:rPr>
          <w:rFonts w:ascii="Garamond" w:hAnsi="Garamond"/>
          <w:color w:val="000000" w:themeColor="text1"/>
        </w:rPr>
        <w:t>physical asset</w:t>
      </w:r>
      <w:r w:rsidR="007B4601" w:rsidRPr="001B0735">
        <w:rPr>
          <w:rFonts w:ascii="Garamond" w:hAnsi="Garamond"/>
          <w:color w:val="000000" w:themeColor="text1"/>
        </w:rPr>
        <w:t>s</w:t>
      </w:r>
      <w:r w:rsidR="00402066" w:rsidRPr="001B0735">
        <w:rPr>
          <w:rFonts w:ascii="Garamond" w:hAnsi="Garamond"/>
          <w:color w:val="000000" w:themeColor="text1"/>
        </w:rPr>
        <w:t>—e.g. sensors, BIM models, digitalized records and visualization tools—</w:t>
      </w:r>
      <w:r w:rsidR="002500BF" w:rsidRPr="001B0735">
        <w:rPr>
          <w:rFonts w:ascii="Garamond" w:hAnsi="Garamond"/>
          <w:color w:val="000000" w:themeColor="text1"/>
        </w:rPr>
        <w:t>with third-party data-streams such as exhaust from applications, imagery</w:t>
      </w:r>
      <w:r w:rsidR="007B4601" w:rsidRPr="001B0735">
        <w:rPr>
          <w:rFonts w:ascii="Garamond" w:hAnsi="Garamond"/>
          <w:color w:val="000000" w:themeColor="text1"/>
        </w:rPr>
        <w:t>,</w:t>
      </w:r>
      <w:r w:rsidR="002500BF" w:rsidRPr="001B0735">
        <w:rPr>
          <w:rFonts w:ascii="Garamond" w:hAnsi="Garamond"/>
          <w:color w:val="000000" w:themeColor="text1"/>
        </w:rPr>
        <w:t xml:space="preserve"> and digitalized records.</w:t>
      </w:r>
    </w:p>
    <w:p w14:paraId="42EDF31A" w14:textId="6E109EEE" w:rsidR="001C4985" w:rsidRPr="001B0735" w:rsidRDefault="001C4985">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A key </w:t>
      </w:r>
      <w:r w:rsidR="00AF120F" w:rsidRPr="001B0735">
        <w:rPr>
          <w:rFonts w:ascii="Garamond" w:hAnsi="Garamond"/>
          <w:color w:val="000000" w:themeColor="text1"/>
        </w:rPr>
        <w:t xml:space="preserve">consideration, in terms of data strategy, is that internal data is associated with different challenges than third-party data. The former requires new technology to be deployed within an organization, while the latter requires acquisition and partnering and is likely to be less familiar. Initially, real </w:t>
      </w:r>
      <w:r w:rsidRPr="001B0735">
        <w:rPr>
          <w:rFonts w:ascii="Garamond" w:hAnsi="Garamond"/>
          <w:color w:val="000000" w:themeColor="text1"/>
        </w:rPr>
        <w:t xml:space="preserve">estate organizations </w:t>
      </w:r>
      <w:r w:rsidR="00AF120F" w:rsidRPr="001B0735">
        <w:rPr>
          <w:rFonts w:ascii="Garamond" w:hAnsi="Garamond"/>
          <w:color w:val="000000" w:themeColor="text1"/>
        </w:rPr>
        <w:t xml:space="preserve">should </w:t>
      </w:r>
      <w:r w:rsidRPr="001B0735">
        <w:rPr>
          <w:rFonts w:ascii="Garamond" w:hAnsi="Garamond"/>
          <w:color w:val="000000" w:themeColor="text1"/>
        </w:rPr>
        <w:t xml:space="preserve">focus on internal data gathering, and real estate industry data </w:t>
      </w:r>
      <w:r w:rsidRPr="001B0735">
        <w:rPr>
          <w:rFonts w:ascii="Garamond" w:hAnsi="Garamond"/>
          <w:color w:val="000000" w:themeColor="text1"/>
        </w:rPr>
        <w:lastRenderedPageBreak/>
        <w:t xml:space="preserve">as organizational capabilities are likely to be far stronger in relation to processing this type of real estate market </w:t>
      </w:r>
      <w:r w:rsidR="00621CDF" w:rsidRPr="001B0735">
        <w:rPr>
          <w:rFonts w:ascii="Garamond" w:hAnsi="Garamond"/>
          <w:color w:val="000000" w:themeColor="text1"/>
        </w:rPr>
        <w:t>data and</w:t>
      </w:r>
      <w:r w:rsidRPr="001B0735">
        <w:rPr>
          <w:rFonts w:ascii="Garamond" w:hAnsi="Garamond"/>
          <w:color w:val="000000" w:themeColor="text1"/>
        </w:rPr>
        <w:t xml:space="preserve"> building usage data. As the industry is lagging in terms of digitalization, more efficient means of exhausting </w:t>
      </w:r>
      <w:r w:rsidR="008B4921" w:rsidRPr="001B0735">
        <w:rPr>
          <w:rFonts w:ascii="Garamond" w:hAnsi="Garamond"/>
          <w:color w:val="000000" w:themeColor="text1"/>
        </w:rPr>
        <w:t xml:space="preserve">building-level data can provide significant competitive advantage. Organizations should also consider how internal data relates to goals and convergence with </w:t>
      </w:r>
      <w:r w:rsidRPr="001B0735">
        <w:rPr>
          <w:rFonts w:ascii="Garamond" w:hAnsi="Garamond"/>
          <w:color w:val="000000" w:themeColor="text1"/>
        </w:rPr>
        <w:t>third-party</w:t>
      </w:r>
      <w:r w:rsidR="008B4921" w:rsidRPr="001B0735">
        <w:rPr>
          <w:rFonts w:ascii="Garamond" w:hAnsi="Garamond"/>
          <w:color w:val="000000" w:themeColor="text1"/>
        </w:rPr>
        <w:t xml:space="preserve"> data as both identifying relevant alt-data to converge with real estate data, and implementation is likely to be challenging. </w:t>
      </w:r>
      <w:r w:rsidRPr="001B0735">
        <w:rPr>
          <w:rFonts w:ascii="Garamond" w:hAnsi="Garamond"/>
          <w:color w:val="000000" w:themeColor="text1"/>
        </w:rPr>
        <w:t xml:space="preserve"> </w:t>
      </w:r>
    </w:p>
    <w:p w14:paraId="0EAE062D" w14:textId="77777777" w:rsidR="00816A32" w:rsidRPr="001B0735" w:rsidRDefault="00816A32">
      <w:pPr>
        <w:spacing w:line="360" w:lineRule="auto"/>
        <w:ind w:firstLine="360"/>
        <w:jc w:val="both"/>
        <w:rPr>
          <w:rFonts w:ascii="Garamond" w:hAnsi="Garamond"/>
          <w:color w:val="000000" w:themeColor="text1"/>
        </w:rPr>
      </w:pPr>
    </w:p>
    <w:p w14:paraId="77B6964A" w14:textId="647AED25" w:rsidR="00816A32" w:rsidRPr="001B0735" w:rsidRDefault="00816A32" w:rsidP="00DC37A1">
      <w:pPr>
        <w:pStyle w:val="Heading3"/>
        <w:numPr>
          <w:ilvl w:val="1"/>
          <w:numId w:val="18"/>
        </w:numPr>
        <w:spacing w:line="360" w:lineRule="auto"/>
        <w:ind w:left="720"/>
        <w:jc w:val="both"/>
        <w:rPr>
          <w:rFonts w:ascii="Garamond" w:hAnsi="Garamond"/>
        </w:rPr>
      </w:pPr>
      <w:bookmarkStart w:id="27" w:name="_Toc34818622"/>
      <w:r w:rsidRPr="001B0735">
        <w:rPr>
          <w:rFonts w:ascii="Garamond" w:hAnsi="Garamond"/>
          <w:i/>
          <w:iCs/>
          <w:color w:val="000000" w:themeColor="text1"/>
        </w:rPr>
        <w:t>Organizational Considerations and Implementation Challenges</w:t>
      </w:r>
      <w:bookmarkEnd w:id="27"/>
    </w:p>
    <w:p w14:paraId="775D7B44" w14:textId="77777777" w:rsidR="001C4985" w:rsidRPr="001B0735" w:rsidRDefault="001C4985">
      <w:pPr>
        <w:spacing w:line="360" w:lineRule="auto"/>
        <w:jc w:val="both"/>
        <w:rPr>
          <w:rFonts w:ascii="Garamond" w:hAnsi="Garamond"/>
          <w:color w:val="000000" w:themeColor="text1"/>
        </w:rPr>
      </w:pPr>
      <w:r w:rsidRPr="001B0735">
        <w:rPr>
          <w:rFonts w:ascii="Garamond" w:hAnsi="Garamond"/>
          <w:color w:val="000000" w:themeColor="text1"/>
        </w:rPr>
        <w:t xml:space="preserve">From an organizational perspective, real estate also faces industry-specific challenges, as the decentralized and relationship-based model of real estate makes data collection more difficult. Adding specific challenges is the heterogenous nature of real estate—all real estate is local, and analysis requires local context. </w:t>
      </w:r>
    </w:p>
    <w:p w14:paraId="584ED112" w14:textId="3DE78FC1" w:rsidR="001C4985" w:rsidRPr="001B0735" w:rsidRDefault="001E1C69">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Decentralized organizations for real estate management, leasing and transaction and dependence on </w:t>
      </w:r>
      <w:r w:rsidR="001C4985" w:rsidRPr="001B0735">
        <w:rPr>
          <w:rFonts w:ascii="Garamond" w:hAnsi="Garamond"/>
          <w:color w:val="000000" w:themeColor="text1"/>
        </w:rPr>
        <w:t xml:space="preserve">personal networks </w:t>
      </w:r>
      <w:r w:rsidRPr="001B0735">
        <w:rPr>
          <w:rFonts w:ascii="Garamond" w:hAnsi="Garamond"/>
          <w:color w:val="000000" w:themeColor="text1"/>
        </w:rPr>
        <w:t>results in losses of valuable information</w:t>
      </w:r>
      <w:r w:rsidR="001C4985" w:rsidRPr="001B0735">
        <w:rPr>
          <w:rFonts w:ascii="Garamond" w:hAnsi="Garamond"/>
          <w:color w:val="000000" w:themeColor="text1"/>
        </w:rPr>
        <w:t xml:space="preserve">. Digitalized records of the sales, leasing, and funding process in real estate would enable knowledge retention and give firms the ability to identify larger organizational patterns when analyzed at scale. </w:t>
      </w:r>
    </w:p>
    <w:p w14:paraId="7C1D3CDF" w14:textId="6F168189" w:rsidR="001C4985" w:rsidRPr="001B0735" w:rsidRDefault="001E1C69">
      <w:pPr>
        <w:spacing w:line="360" w:lineRule="auto"/>
        <w:ind w:firstLine="360"/>
        <w:jc w:val="both"/>
        <w:rPr>
          <w:rFonts w:ascii="Garamond" w:hAnsi="Garamond"/>
          <w:color w:val="000000" w:themeColor="text1"/>
        </w:rPr>
      </w:pPr>
      <w:r w:rsidRPr="001B0735">
        <w:rPr>
          <w:rFonts w:ascii="Garamond" w:hAnsi="Garamond"/>
          <w:color w:val="000000" w:themeColor="text1"/>
        </w:rPr>
        <w:t>Centralized data would enable for organizations to apply algorithms that detect patterns in activities such as leases and property management</w:t>
      </w:r>
      <w:r w:rsidR="00CA23CB" w:rsidRPr="001B0735">
        <w:rPr>
          <w:rFonts w:ascii="Garamond" w:hAnsi="Garamond"/>
          <w:color w:val="000000" w:themeColor="text1"/>
        </w:rPr>
        <w:t>.</w:t>
      </w:r>
      <w:r w:rsidRPr="001B0735">
        <w:rPr>
          <w:rStyle w:val="FootnoteReference"/>
          <w:rFonts w:ascii="Garamond" w:hAnsi="Garamond"/>
          <w:color w:val="000000" w:themeColor="text1"/>
        </w:rPr>
        <w:footnoteReference w:id="45"/>
      </w:r>
      <w:r w:rsidRPr="001B0735">
        <w:rPr>
          <w:rFonts w:ascii="Garamond" w:hAnsi="Garamond"/>
          <w:color w:val="000000" w:themeColor="text1"/>
        </w:rPr>
        <w:t xml:space="preserve"> New </w:t>
      </w:r>
      <w:r w:rsidR="001C4985" w:rsidRPr="001B0735">
        <w:rPr>
          <w:rFonts w:ascii="Garamond" w:hAnsi="Garamond"/>
          <w:color w:val="000000" w:themeColor="text1"/>
        </w:rPr>
        <w:t>capabilities</w:t>
      </w:r>
      <w:r w:rsidRPr="001B0735">
        <w:rPr>
          <w:rFonts w:ascii="Garamond" w:hAnsi="Garamond"/>
          <w:color w:val="000000" w:themeColor="text1"/>
        </w:rPr>
        <w:t xml:space="preserve"> that make it possible to structure unstructured data and create insights from activities within an organization</w:t>
      </w:r>
      <w:r w:rsidR="001C4985" w:rsidRPr="001B0735">
        <w:rPr>
          <w:rFonts w:ascii="Garamond" w:hAnsi="Garamond"/>
          <w:color w:val="000000" w:themeColor="text1"/>
        </w:rPr>
        <w:t xml:space="preserve"> </w:t>
      </w:r>
      <w:r w:rsidRPr="001B0735">
        <w:rPr>
          <w:rFonts w:ascii="Garamond" w:hAnsi="Garamond"/>
          <w:color w:val="000000" w:themeColor="text1"/>
        </w:rPr>
        <w:t>could</w:t>
      </w:r>
      <w:r w:rsidR="001C4985" w:rsidRPr="001B0735">
        <w:rPr>
          <w:rFonts w:ascii="Garamond" w:hAnsi="Garamond"/>
          <w:color w:val="000000" w:themeColor="text1"/>
        </w:rPr>
        <w:t xml:space="preserve"> shift some of the relational capital held by employees to the organization</w:t>
      </w:r>
      <w:r w:rsidR="00CA23CB" w:rsidRPr="001B0735">
        <w:rPr>
          <w:rFonts w:ascii="Garamond" w:hAnsi="Garamond"/>
          <w:color w:val="000000" w:themeColor="text1"/>
        </w:rPr>
        <w:t>.</w:t>
      </w:r>
      <w:r w:rsidRPr="001B0735">
        <w:rPr>
          <w:rStyle w:val="FootnoteReference"/>
          <w:rFonts w:ascii="Garamond" w:hAnsi="Garamond"/>
          <w:color w:val="000000" w:themeColor="text1"/>
        </w:rPr>
        <w:footnoteReference w:id="46"/>
      </w:r>
      <w:r w:rsidR="001C4985" w:rsidRPr="001B0735">
        <w:rPr>
          <w:rFonts w:ascii="Garamond" w:hAnsi="Garamond"/>
          <w:color w:val="000000" w:themeColor="text1"/>
        </w:rPr>
        <w:t xml:space="preserve"> This could have a truly transformative impact on the real estate industry.</w:t>
      </w:r>
      <w:r w:rsidR="00CA23CB" w:rsidRPr="001B0735">
        <w:rPr>
          <w:rFonts w:ascii="Garamond" w:hAnsi="Garamond"/>
          <w:color w:val="000000" w:themeColor="text1"/>
        </w:rPr>
        <w:t xml:space="preserve"> </w:t>
      </w:r>
      <w:r w:rsidR="00962236" w:rsidRPr="001B0735">
        <w:rPr>
          <w:rFonts w:ascii="Garamond" w:hAnsi="Garamond"/>
          <w:color w:val="000000" w:themeColor="text1"/>
        </w:rPr>
        <w:t xml:space="preserve">Identification of patterns of organizational activity can </w:t>
      </w:r>
      <w:r w:rsidR="00CA23CB" w:rsidRPr="001B0735">
        <w:rPr>
          <w:rFonts w:ascii="Garamond" w:hAnsi="Garamond"/>
          <w:color w:val="000000" w:themeColor="text1"/>
        </w:rPr>
        <w:t xml:space="preserve">also </w:t>
      </w:r>
      <w:r w:rsidR="00962236" w:rsidRPr="001B0735">
        <w:rPr>
          <w:rFonts w:ascii="Garamond" w:hAnsi="Garamond"/>
          <w:color w:val="000000" w:themeColor="text1"/>
        </w:rPr>
        <w:t xml:space="preserve">create significant efficiency improvements and better risk management—with one example being identifying </w:t>
      </w:r>
      <w:r w:rsidR="001C4985" w:rsidRPr="001B0735">
        <w:rPr>
          <w:rFonts w:ascii="Garamond" w:hAnsi="Garamond"/>
          <w:color w:val="000000" w:themeColor="text1"/>
        </w:rPr>
        <w:t xml:space="preserve">dependence of certain employees and networks. </w:t>
      </w:r>
    </w:p>
    <w:p w14:paraId="3DA85034" w14:textId="5AE88E3D" w:rsidR="004818CA" w:rsidRPr="001B0735" w:rsidRDefault="001C4985">
      <w:pPr>
        <w:spacing w:line="360" w:lineRule="auto"/>
        <w:ind w:firstLine="360"/>
        <w:jc w:val="both"/>
        <w:rPr>
          <w:rFonts w:ascii="Garamond" w:hAnsi="Garamond"/>
          <w:color w:val="000000" w:themeColor="text1"/>
        </w:rPr>
      </w:pPr>
      <w:r w:rsidRPr="001B0735">
        <w:rPr>
          <w:rFonts w:ascii="Garamond" w:hAnsi="Garamond"/>
          <w:color w:val="000000" w:themeColor="text1"/>
        </w:rPr>
        <w:t>Developing these kinds of capabilities, however, ultimately requires an organization to first identify its goals</w:t>
      </w:r>
      <w:r w:rsidR="00962236" w:rsidRPr="001B0735">
        <w:rPr>
          <w:rFonts w:ascii="Garamond" w:hAnsi="Garamond"/>
          <w:color w:val="000000" w:themeColor="text1"/>
        </w:rPr>
        <w:t xml:space="preserve"> </w:t>
      </w:r>
      <w:r w:rsidRPr="001B0735">
        <w:rPr>
          <w:rFonts w:ascii="Garamond" w:hAnsi="Garamond"/>
          <w:color w:val="000000" w:themeColor="text1"/>
        </w:rPr>
        <w:t xml:space="preserve">and develop data competencies in tailored ways that support these objectives. However, such </w:t>
      </w:r>
      <w:r w:rsidRPr="001B0735">
        <w:rPr>
          <w:rFonts w:ascii="Garamond" w:hAnsi="Garamond"/>
          <w:color w:val="000000" w:themeColor="text1"/>
        </w:rPr>
        <w:lastRenderedPageBreak/>
        <w:t xml:space="preserve">developments cannot be completed without recognition and consideration of the increasing levels of digitization occurring in urban environments. In many ways, these aforementioned strategies require firms to explore novel ways of extracting value from urban digitalization, both in the public and private sector. In this light, it is important to understand the role of cities as reservoirs of both traditional, real estate market data and other big/alt-data sources. In the next section, we highlight this increasing importance of cities and examine a handful of cases which push the boundaries of digital integration. </w:t>
      </w:r>
      <w:bookmarkStart w:id="28" w:name="_Toc28932220"/>
      <w:bookmarkStart w:id="29" w:name="_Toc28932221"/>
      <w:bookmarkStart w:id="30" w:name="_Toc28932222"/>
      <w:bookmarkStart w:id="31" w:name="_Toc28932223"/>
      <w:bookmarkStart w:id="32" w:name="_Toc28932224"/>
      <w:bookmarkStart w:id="33" w:name="_Toc28932225"/>
      <w:bookmarkStart w:id="34" w:name="_Toc28932226"/>
      <w:bookmarkStart w:id="35" w:name="_Toc28932227"/>
      <w:bookmarkStart w:id="36" w:name="_Toc28932228"/>
      <w:bookmarkStart w:id="37" w:name="_Toc28932229"/>
      <w:bookmarkStart w:id="38" w:name="_Toc28932231"/>
      <w:bookmarkStart w:id="39" w:name="_Toc28932232"/>
      <w:bookmarkStart w:id="40" w:name="_Toc28932233"/>
      <w:bookmarkStart w:id="41" w:name="_Toc28932234"/>
      <w:bookmarkStart w:id="42" w:name="_Toc32314349"/>
      <w:bookmarkStart w:id="43" w:name="_Toc32314911"/>
      <w:bookmarkStart w:id="44" w:name="_Toc32485428"/>
      <w:bookmarkStart w:id="45" w:name="_Toc32493841"/>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80CE99C" w14:textId="77777777" w:rsidR="00C27985" w:rsidRPr="001B0735" w:rsidRDefault="00C27985">
      <w:pPr>
        <w:spacing w:line="360" w:lineRule="auto"/>
        <w:ind w:firstLine="360"/>
        <w:jc w:val="both"/>
        <w:rPr>
          <w:rFonts w:ascii="Garamond" w:eastAsiaTheme="majorEastAsia" w:hAnsi="Garamond" w:cstheme="majorBidi"/>
          <w:color w:val="000000" w:themeColor="text1"/>
          <w:sz w:val="26"/>
          <w:szCs w:val="26"/>
        </w:rPr>
      </w:pPr>
    </w:p>
    <w:p w14:paraId="522C1A4E" w14:textId="4A912795" w:rsidR="00D31B5A" w:rsidRPr="001B0735" w:rsidRDefault="00E34EA0" w:rsidP="00DC37A1">
      <w:pPr>
        <w:pStyle w:val="Heading2"/>
        <w:numPr>
          <w:ilvl w:val="0"/>
          <w:numId w:val="34"/>
        </w:numPr>
        <w:spacing w:before="0" w:line="360" w:lineRule="auto"/>
        <w:ind w:left="360"/>
        <w:rPr>
          <w:rFonts w:ascii="Garamond" w:hAnsi="Garamond"/>
          <w:color w:val="000000" w:themeColor="text1"/>
        </w:rPr>
      </w:pPr>
      <w:bookmarkStart w:id="46" w:name="_Toc34818623"/>
      <w:r w:rsidRPr="001B0735">
        <w:rPr>
          <w:rFonts w:ascii="Garamond" w:hAnsi="Garamond"/>
          <w:color w:val="000000" w:themeColor="text1"/>
        </w:rPr>
        <w:t>Understanding the Role of Cities</w:t>
      </w:r>
      <w:bookmarkStart w:id="47" w:name="_Toc32485429"/>
      <w:bookmarkEnd w:id="42"/>
      <w:bookmarkEnd w:id="43"/>
      <w:bookmarkEnd w:id="44"/>
      <w:bookmarkEnd w:id="45"/>
      <w:bookmarkEnd w:id="46"/>
      <w:bookmarkEnd w:id="47"/>
    </w:p>
    <w:p w14:paraId="590ED33C" w14:textId="2F7FFD24" w:rsidR="00270E94" w:rsidRPr="001B0735" w:rsidRDefault="00270E94">
      <w:pPr>
        <w:spacing w:line="360" w:lineRule="auto"/>
        <w:jc w:val="both"/>
        <w:rPr>
          <w:rFonts w:ascii="Garamond" w:hAnsi="Garamond"/>
          <w:color w:val="000000" w:themeColor="text1"/>
        </w:rPr>
      </w:pPr>
      <w:r w:rsidRPr="001B0735">
        <w:rPr>
          <w:rFonts w:ascii="Garamond" w:hAnsi="Garamond"/>
          <w:color w:val="000000" w:themeColor="text1"/>
        </w:rPr>
        <w:t>The importance of data is closely related to that of cities and their increasing dominance in terms of population, economic output</w:t>
      </w:r>
      <w:r w:rsidR="005266A7" w:rsidRPr="001B0735">
        <w:rPr>
          <w:rFonts w:ascii="Garamond" w:hAnsi="Garamond"/>
          <w:color w:val="000000" w:themeColor="text1"/>
        </w:rPr>
        <w:t xml:space="preserve">, </w:t>
      </w:r>
      <w:r w:rsidRPr="001B0735">
        <w:rPr>
          <w:rFonts w:ascii="Garamond" w:hAnsi="Garamond"/>
          <w:color w:val="000000" w:themeColor="text1"/>
        </w:rPr>
        <w:t>and technolog</w:t>
      </w:r>
      <w:r w:rsidR="005266A7" w:rsidRPr="001B0735">
        <w:rPr>
          <w:rFonts w:ascii="Garamond" w:hAnsi="Garamond"/>
          <w:color w:val="000000" w:themeColor="text1"/>
        </w:rPr>
        <w:t>ical</w:t>
      </w:r>
      <w:r w:rsidRPr="001B0735">
        <w:rPr>
          <w:rFonts w:ascii="Garamond" w:hAnsi="Garamond"/>
          <w:color w:val="000000" w:themeColor="text1"/>
        </w:rPr>
        <w:t xml:space="preserve"> development. </w:t>
      </w:r>
      <w:r w:rsidR="00191CC5" w:rsidRPr="001B0735">
        <w:rPr>
          <w:rFonts w:ascii="Garamond" w:hAnsi="Garamond"/>
          <w:color w:val="000000" w:themeColor="text1"/>
        </w:rPr>
        <w:t>For example, i</w:t>
      </w:r>
      <w:r w:rsidR="005266A7" w:rsidRPr="001B0735">
        <w:rPr>
          <w:rFonts w:ascii="Garamond" w:hAnsi="Garamond"/>
          <w:color w:val="000000" w:themeColor="text1"/>
        </w:rPr>
        <w:t>n the United States</w:t>
      </w:r>
      <w:r w:rsidR="00191CC5" w:rsidRPr="001B0735">
        <w:rPr>
          <w:rFonts w:ascii="Garamond" w:hAnsi="Garamond"/>
          <w:color w:val="000000" w:themeColor="text1"/>
        </w:rPr>
        <w:t xml:space="preserve">, </w:t>
      </w:r>
      <w:r w:rsidR="00510DC3" w:rsidRPr="001B0735">
        <w:rPr>
          <w:rFonts w:ascii="Garamond" w:hAnsi="Garamond"/>
          <w:color w:val="000000" w:themeColor="text1"/>
        </w:rPr>
        <w:t xml:space="preserve">50% of employment growth </w:t>
      </w:r>
      <w:r w:rsidR="005266A7" w:rsidRPr="001B0735">
        <w:rPr>
          <w:rFonts w:ascii="Garamond" w:hAnsi="Garamond"/>
          <w:color w:val="000000" w:themeColor="text1"/>
        </w:rPr>
        <w:t xml:space="preserve">between </w:t>
      </w:r>
      <w:r w:rsidR="00510DC3" w:rsidRPr="001B0735">
        <w:rPr>
          <w:rFonts w:ascii="Garamond" w:hAnsi="Garamond"/>
          <w:color w:val="000000" w:themeColor="text1"/>
        </w:rPr>
        <w:t>2010 to 2017 went to cities with only 30% of the population</w:t>
      </w:r>
      <w:r w:rsidR="005266A7" w:rsidRPr="001B0735">
        <w:rPr>
          <w:rFonts w:ascii="Garamond" w:hAnsi="Garamond"/>
          <w:color w:val="000000" w:themeColor="text1"/>
        </w:rPr>
        <w:t>.</w:t>
      </w:r>
      <w:r w:rsidR="00510DC3" w:rsidRPr="001B0735">
        <w:rPr>
          <w:rStyle w:val="FootnoteReference"/>
          <w:rFonts w:ascii="Garamond" w:hAnsi="Garamond"/>
          <w:color w:val="000000" w:themeColor="text1"/>
        </w:rPr>
        <w:footnoteReference w:id="47"/>
      </w:r>
      <w:r w:rsidR="00510DC3" w:rsidRPr="001B0735">
        <w:rPr>
          <w:rFonts w:ascii="Garamond" w:hAnsi="Garamond"/>
          <w:color w:val="000000" w:themeColor="text1"/>
        </w:rPr>
        <w:t xml:space="preserve"> </w:t>
      </w:r>
      <w:r w:rsidR="005266A7" w:rsidRPr="001B0735">
        <w:rPr>
          <w:rFonts w:ascii="Garamond" w:hAnsi="Garamond"/>
          <w:color w:val="000000" w:themeColor="text1"/>
        </w:rPr>
        <w:t xml:space="preserve">Across the globe, cities </w:t>
      </w:r>
      <w:r w:rsidR="00B97B62" w:rsidRPr="001B0735">
        <w:rPr>
          <w:rFonts w:ascii="Garamond" w:hAnsi="Garamond"/>
          <w:color w:val="000000" w:themeColor="text1"/>
        </w:rPr>
        <w:t>are experienc</w:t>
      </w:r>
      <w:r w:rsidR="00C7502C" w:rsidRPr="001B0735">
        <w:rPr>
          <w:rFonts w:ascii="Garamond" w:hAnsi="Garamond"/>
          <w:color w:val="000000" w:themeColor="text1"/>
        </w:rPr>
        <w:t>ing</w:t>
      </w:r>
      <w:r w:rsidR="00B97B62" w:rsidRPr="001B0735">
        <w:rPr>
          <w:rFonts w:ascii="Garamond" w:hAnsi="Garamond"/>
          <w:color w:val="000000" w:themeColor="text1"/>
        </w:rPr>
        <w:t xml:space="preserve"> similar growth and </w:t>
      </w:r>
      <w:r w:rsidR="005266A7" w:rsidRPr="001B0735">
        <w:rPr>
          <w:rFonts w:ascii="Garamond" w:hAnsi="Garamond"/>
          <w:color w:val="000000" w:themeColor="text1"/>
        </w:rPr>
        <w:t>contribut</w:t>
      </w:r>
      <w:r w:rsidR="00B97B62" w:rsidRPr="001B0735">
        <w:rPr>
          <w:rFonts w:ascii="Garamond" w:hAnsi="Garamond"/>
          <w:color w:val="000000" w:themeColor="text1"/>
        </w:rPr>
        <w:t>ing</w:t>
      </w:r>
      <w:r w:rsidR="005266A7" w:rsidRPr="001B0735">
        <w:rPr>
          <w:rFonts w:ascii="Garamond" w:hAnsi="Garamond"/>
          <w:color w:val="000000" w:themeColor="text1"/>
        </w:rPr>
        <w:t xml:space="preserve"> disproportionately to GDP</w:t>
      </w:r>
      <w:r w:rsidR="00B97B62" w:rsidRPr="001B0735">
        <w:rPr>
          <w:rFonts w:ascii="Garamond" w:hAnsi="Garamond"/>
          <w:color w:val="000000" w:themeColor="text1"/>
        </w:rPr>
        <w:t xml:space="preserve">—i.e. by 2025, </w:t>
      </w:r>
      <w:r w:rsidR="00510DC3" w:rsidRPr="001B0735">
        <w:rPr>
          <w:rFonts w:ascii="Garamond" w:hAnsi="Garamond"/>
          <w:color w:val="000000" w:themeColor="text1"/>
        </w:rPr>
        <w:t>600 cities with 25% of the global population are predicted to account for 60% of global GDP</w:t>
      </w:r>
      <w:r w:rsidR="00DE2042" w:rsidRPr="001B0735">
        <w:rPr>
          <w:rFonts w:ascii="Garamond" w:hAnsi="Garamond"/>
          <w:color w:val="000000" w:themeColor="text1"/>
        </w:rPr>
        <w:t>.</w:t>
      </w:r>
      <w:r w:rsidR="00510DC3" w:rsidRPr="001B0735">
        <w:rPr>
          <w:rStyle w:val="FootnoteReference"/>
          <w:rFonts w:ascii="Garamond" w:hAnsi="Garamond"/>
          <w:color w:val="000000" w:themeColor="text1"/>
        </w:rPr>
        <w:footnoteReference w:id="48"/>
      </w:r>
      <w:r w:rsidR="00510DC3" w:rsidRPr="001B0735">
        <w:rPr>
          <w:rFonts w:ascii="Garamond" w:hAnsi="Garamond"/>
          <w:color w:val="000000" w:themeColor="text1"/>
        </w:rPr>
        <w:t xml:space="preserve"> </w:t>
      </w:r>
    </w:p>
    <w:p w14:paraId="722A53CE" w14:textId="08C496F9" w:rsidR="00FB2A0E" w:rsidRPr="001B0735" w:rsidRDefault="00191CC5">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Because social and economic activities that create data are a predominantly urban phenomenon, </w:t>
      </w:r>
      <w:r w:rsidR="005266A7" w:rsidRPr="001B0735">
        <w:rPr>
          <w:rFonts w:ascii="Garamond" w:hAnsi="Garamond"/>
          <w:color w:val="000000" w:themeColor="text1"/>
        </w:rPr>
        <w:t>g</w:t>
      </w:r>
      <w:r w:rsidR="00932094" w:rsidRPr="001B0735">
        <w:rPr>
          <w:rFonts w:ascii="Garamond" w:hAnsi="Garamond"/>
          <w:color w:val="000000" w:themeColor="text1"/>
        </w:rPr>
        <w:t>overnments are</w:t>
      </w:r>
      <w:r w:rsidR="00E34EA0" w:rsidRPr="001B0735">
        <w:rPr>
          <w:rFonts w:ascii="Garamond" w:hAnsi="Garamond"/>
          <w:color w:val="000000" w:themeColor="text1"/>
        </w:rPr>
        <w:t xml:space="preserve"> </w:t>
      </w:r>
      <w:r w:rsidR="00472357" w:rsidRPr="001B0735">
        <w:rPr>
          <w:rFonts w:ascii="Garamond" w:hAnsi="Garamond"/>
          <w:color w:val="000000" w:themeColor="text1"/>
        </w:rPr>
        <w:t>increasingly paying</w:t>
      </w:r>
      <w:r w:rsidR="00932094" w:rsidRPr="001B0735">
        <w:rPr>
          <w:rFonts w:ascii="Garamond" w:hAnsi="Garamond"/>
          <w:color w:val="000000" w:themeColor="text1"/>
        </w:rPr>
        <w:t xml:space="preserve"> attention </w:t>
      </w:r>
      <w:r w:rsidR="00472357" w:rsidRPr="001B0735">
        <w:rPr>
          <w:rFonts w:ascii="Garamond" w:hAnsi="Garamond"/>
          <w:color w:val="000000" w:themeColor="text1"/>
        </w:rPr>
        <w:t>to</w:t>
      </w:r>
      <w:r w:rsidR="00932094" w:rsidRPr="001B0735">
        <w:rPr>
          <w:rFonts w:ascii="Garamond" w:hAnsi="Garamond"/>
          <w:color w:val="000000" w:themeColor="text1"/>
        </w:rPr>
        <w:t xml:space="preserve"> </w:t>
      </w:r>
      <w:r w:rsidR="00E34EA0" w:rsidRPr="001B0735">
        <w:rPr>
          <w:rFonts w:ascii="Garamond" w:hAnsi="Garamond"/>
          <w:color w:val="000000" w:themeColor="text1"/>
        </w:rPr>
        <w:t xml:space="preserve">the value </w:t>
      </w:r>
      <w:r w:rsidRPr="001B0735">
        <w:rPr>
          <w:rFonts w:ascii="Garamond" w:hAnsi="Garamond"/>
          <w:color w:val="000000" w:themeColor="text1"/>
        </w:rPr>
        <w:t>that data can provide for improving</w:t>
      </w:r>
      <w:r w:rsidR="00472357" w:rsidRPr="001B0735">
        <w:rPr>
          <w:rFonts w:ascii="Garamond" w:hAnsi="Garamond"/>
          <w:color w:val="000000" w:themeColor="text1"/>
        </w:rPr>
        <w:t xml:space="preserve"> transportation system </w:t>
      </w:r>
      <w:r w:rsidRPr="001B0735">
        <w:rPr>
          <w:rFonts w:ascii="Garamond" w:hAnsi="Garamond"/>
          <w:color w:val="000000" w:themeColor="text1"/>
        </w:rPr>
        <w:t>e</w:t>
      </w:r>
      <w:r w:rsidR="00472357" w:rsidRPr="001B0735">
        <w:rPr>
          <w:rFonts w:ascii="Garamond" w:hAnsi="Garamond"/>
          <w:color w:val="000000" w:themeColor="text1"/>
        </w:rPr>
        <w:t>fficien</w:t>
      </w:r>
      <w:r w:rsidRPr="001B0735">
        <w:rPr>
          <w:rFonts w:ascii="Garamond" w:hAnsi="Garamond"/>
          <w:color w:val="000000" w:themeColor="text1"/>
        </w:rPr>
        <w:t>cy,</w:t>
      </w:r>
      <w:r w:rsidR="00472357" w:rsidRPr="001B0735">
        <w:rPr>
          <w:rFonts w:ascii="Garamond" w:hAnsi="Garamond"/>
          <w:color w:val="000000" w:themeColor="text1"/>
        </w:rPr>
        <w:t xml:space="preserve"> support</w:t>
      </w:r>
      <w:r w:rsidRPr="001B0735">
        <w:rPr>
          <w:rFonts w:ascii="Garamond" w:hAnsi="Garamond"/>
          <w:color w:val="000000" w:themeColor="text1"/>
        </w:rPr>
        <w:t>ing</w:t>
      </w:r>
      <w:r w:rsidR="00472357" w:rsidRPr="001B0735">
        <w:rPr>
          <w:rFonts w:ascii="Garamond" w:hAnsi="Garamond"/>
          <w:color w:val="000000" w:themeColor="text1"/>
        </w:rPr>
        <w:t xml:space="preserve"> better urban planning</w:t>
      </w:r>
      <w:r w:rsidR="005266A7" w:rsidRPr="001B0735">
        <w:rPr>
          <w:rFonts w:ascii="Garamond" w:hAnsi="Garamond"/>
          <w:color w:val="000000" w:themeColor="text1"/>
        </w:rPr>
        <w:t>,</w:t>
      </w:r>
      <w:r w:rsidR="00472357" w:rsidRPr="001B0735">
        <w:rPr>
          <w:rFonts w:ascii="Garamond" w:hAnsi="Garamond"/>
          <w:color w:val="000000" w:themeColor="text1"/>
        </w:rPr>
        <w:t xml:space="preserve"> and </w:t>
      </w:r>
      <w:r w:rsidRPr="001B0735">
        <w:rPr>
          <w:rFonts w:ascii="Garamond" w:hAnsi="Garamond"/>
          <w:color w:val="000000" w:themeColor="text1"/>
        </w:rPr>
        <w:t xml:space="preserve">increasing the efficacy </w:t>
      </w:r>
      <w:r w:rsidR="00472357" w:rsidRPr="001B0735">
        <w:rPr>
          <w:rFonts w:ascii="Garamond" w:hAnsi="Garamond"/>
          <w:color w:val="000000" w:themeColor="text1"/>
        </w:rPr>
        <w:t xml:space="preserve">of </w:t>
      </w:r>
      <w:r w:rsidRPr="001B0735">
        <w:rPr>
          <w:rFonts w:ascii="Garamond" w:hAnsi="Garamond"/>
          <w:color w:val="000000" w:themeColor="text1"/>
        </w:rPr>
        <w:t xml:space="preserve">other </w:t>
      </w:r>
      <w:r w:rsidR="00472357" w:rsidRPr="001B0735">
        <w:rPr>
          <w:rFonts w:ascii="Garamond" w:hAnsi="Garamond"/>
          <w:color w:val="000000" w:themeColor="text1"/>
        </w:rPr>
        <w:t>city services</w:t>
      </w:r>
      <w:r w:rsidRPr="001B0735">
        <w:rPr>
          <w:rFonts w:ascii="Garamond" w:hAnsi="Garamond"/>
          <w:color w:val="000000" w:themeColor="text1"/>
        </w:rPr>
        <w:t>.</w:t>
      </w:r>
      <w:r w:rsidR="00472357" w:rsidRPr="001B0735">
        <w:rPr>
          <w:rStyle w:val="FootnoteReference"/>
          <w:rFonts w:ascii="Garamond" w:hAnsi="Garamond"/>
          <w:color w:val="000000" w:themeColor="text1"/>
        </w:rPr>
        <w:footnoteReference w:id="49"/>
      </w:r>
      <w:r w:rsidR="00472357" w:rsidRPr="001B0735">
        <w:rPr>
          <w:rFonts w:ascii="Garamond" w:hAnsi="Garamond"/>
          <w:color w:val="000000" w:themeColor="text1"/>
        </w:rPr>
        <w:t xml:space="preserve"> </w:t>
      </w:r>
      <w:r w:rsidR="0053263C" w:rsidRPr="001B0735">
        <w:rPr>
          <w:rFonts w:ascii="Garamond" w:hAnsi="Garamond"/>
          <w:color w:val="000000" w:themeColor="text1"/>
        </w:rPr>
        <w:t>Today, a variety of cities are already exploring ways to extract value from their urban environments using digitalization</w:t>
      </w:r>
      <w:r w:rsidR="00FB2A0E" w:rsidRPr="001B0735">
        <w:rPr>
          <w:rFonts w:ascii="Garamond" w:hAnsi="Garamond"/>
          <w:color w:val="000000" w:themeColor="text1"/>
        </w:rPr>
        <w:t xml:space="preserve">. </w:t>
      </w:r>
      <w:r w:rsidR="00CA23CB" w:rsidRPr="001B0735">
        <w:rPr>
          <w:rFonts w:ascii="Garamond" w:hAnsi="Garamond"/>
          <w:color w:val="000000" w:themeColor="text1"/>
        </w:rPr>
        <w:t>For example, in the U.S. alone, t</w:t>
      </w:r>
      <w:r w:rsidR="00FB2A0E" w:rsidRPr="001B0735">
        <w:rPr>
          <w:rFonts w:ascii="Garamond" w:hAnsi="Garamond"/>
          <w:color w:val="000000" w:themeColor="text1"/>
        </w:rPr>
        <w:t xml:space="preserve">he number of “smart city” projects </w:t>
      </w:r>
      <w:r w:rsidR="00CA23CB" w:rsidRPr="001B0735">
        <w:rPr>
          <w:rFonts w:ascii="Garamond" w:hAnsi="Garamond"/>
          <w:color w:val="000000" w:themeColor="text1"/>
        </w:rPr>
        <w:t>is</w:t>
      </w:r>
      <w:r w:rsidR="00FB2A0E" w:rsidRPr="001B0735">
        <w:rPr>
          <w:rFonts w:ascii="Garamond" w:hAnsi="Garamond"/>
          <w:color w:val="000000" w:themeColor="text1"/>
        </w:rPr>
        <w:t xml:space="preserve"> projected to grow at 30% annually until 2030</w:t>
      </w:r>
      <w:r w:rsidR="00CA23CB" w:rsidRPr="001B0735">
        <w:rPr>
          <w:rFonts w:ascii="Garamond" w:hAnsi="Garamond"/>
          <w:color w:val="000000" w:themeColor="text1"/>
        </w:rPr>
        <w:t>.</w:t>
      </w:r>
      <w:r w:rsidR="00FB2A0E" w:rsidRPr="001B0735">
        <w:rPr>
          <w:rStyle w:val="FootnoteReference"/>
          <w:rFonts w:ascii="Garamond" w:hAnsi="Garamond"/>
          <w:color w:val="000000" w:themeColor="text1"/>
        </w:rPr>
        <w:footnoteReference w:id="50"/>
      </w:r>
      <w:r w:rsidR="00FB2A0E" w:rsidRPr="001B0735">
        <w:rPr>
          <w:rFonts w:ascii="Garamond" w:hAnsi="Garamond"/>
          <w:color w:val="000000" w:themeColor="text1"/>
        </w:rPr>
        <w:t xml:space="preserve"> </w:t>
      </w:r>
      <w:r w:rsidR="00CA23CB" w:rsidRPr="001B0735">
        <w:rPr>
          <w:rFonts w:ascii="Garamond" w:hAnsi="Garamond"/>
          <w:color w:val="000000" w:themeColor="text1"/>
        </w:rPr>
        <w:t xml:space="preserve">However, </w:t>
      </w:r>
      <w:r w:rsidR="00FB2A0E" w:rsidRPr="001B0735">
        <w:rPr>
          <w:rFonts w:ascii="Garamond" w:hAnsi="Garamond"/>
          <w:color w:val="000000" w:themeColor="text1"/>
        </w:rPr>
        <w:t xml:space="preserve">these numbers are </w:t>
      </w:r>
      <w:r w:rsidR="00CA23CB" w:rsidRPr="001B0735">
        <w:rPr>
          <w:rFonts w:ascii="Garamond" w:hAnsi="Garamond"/>
          <w:color w:val="000000" w:themeColor="text1"/>
        </w:rPr>
        <w:t xml:space="preserve">currently </w:t>
      </w:r>
      <w:r w:rsidR="00FB2A0E" w:rsidRPr="001B0735">
        <w:rPr>
          <w:rFonts w:ascii="Garamond" w:hAnsi="Garamond"/>
          <w:color w:val="000000" w:themeColor="text1"/>
        </w:rPr>
        <w:t>dwarfed by private R&amp;D investment for data collection in cities</w:t>
      </w:r>
      <w:r w:rsidR="00CA23CB" w:rsidRPr="001B0735">
        <w:rPr>
          <w:rFonts w:ascii="Garamond" w:hAnsi="Garamond"/>
          <w:color w:val="000000" w:themeColor="text1"/>
        </w:rPr>
        <w:t>.</w:t>
      </w:r>
      <w:r w:rsidR="00FB2A0E" w:rsidRPr="001B0735">
        <w:rPr>
          <w:rStyle w:val="FootnoteReference"/>
          <w:rFonts w:ascii="Garamond" w:hAnsi="Garamond"/>
          <w:color w:val="000000" w:themeColor="text1"/>
        </w:rPr>
        <w:footnoteReference w:id="51"/>
      </w:r>
      <w:r w:rsidR="00FB2A0E" w:rsidRPr="001B0735">
        <w:rPr>
          <w:rFonts w:ascii="Garamond" w:hAnsi="Garamond"/>
          <w:color w:val="000000" w:themeColor="text1"/>
        </w:rPr>
        <w:t xml:space="preserve"> </w:t>
      </w:r>
    </w:p>
    <w:p w14:paraId="3B0CF202" w14:textId="3BE8F61E" w:rsidR="008D0572" w:rsidRPr="001B0735" w:rsidRDefault="00CA23CB">
      <w:pPr>
        <w:spacing w:line="360" w:lineRule="auto"/>
        <w:jc w:val="both"/>
        <w:rPr>
          <w:rFonts w:ascii="Garamond" w:hAnsi="Garamond"/>
          <w:color w:val="000000" w:themeColor="text1"/>
        </w:rPr>
      </w:pPr>
      <w:r w:rsidRPr="001B0735">
        <w:rPr>
          <w:rFonts w:ascii="Garamond" w:hAnsi="Garamond"/>
          <w:color w:val="000000" w:themeColor="text1"/>
        </w:rPr>
        <w:t xml:space="preserve">Given these trends, </w:t>
      </w:r>
      <w:r w:rsidR="0053263C" w:rsidRPr="001B0735">
        <w:rPr>
          <w:rFonts w:ascii="Garamond" w:hAnsi="Garamond"/>
          <w:color w:val="000000" w:themeColor="text1"/>
        </w:rPr>
        <w:t xml:space="preserve">we </w:t>
      </w:r>
      <w:r w:rsidRPr="001B0735">
        <w:rPr>
          <w:rFonts w:ascii="Garamond" w:hAnsi="Garamond"/>
          <w:color w:val="000000" w:themeColor="text1"/>
        </w:rPr>
        <w:t xml:space="preserve">highlight in the next section </w:t>
      </w:r>
      <w:r w:rsidR="0053263C" w:rsidRPr="001B0735">
        <w:rPr>
          <w:rFonts w:ascii="Garamond" w:hAnsi="Garamond"/>
          <w:color w:val="000000" w:themeColor="text1"/>
        </w:rPr>
        <w:t>a handful of cases which are pushing the boundaries of digital integration and embracing radically different digital cities strategies.</w:t>
      </w:r>
      <w:r w:rsidR="00C7502C" w:rsidRPr="001B0735">
        <w:rPr>
          <w:rFonts w:ascii="Garamond" w:hAnsi="Garamond"/>
          <w:color w:val="000000" w:themeColor="text1"/>
        </w:rPr>
        <w:t xml:space="preserve"> </w:t>
      </w:r>
      <w:r w:rsidR="00191CC5" w:rsidRPr="001B0735">
        <w:rPr>
          <w:rFonts w:ascii="Garamond" w:hAnsi="Garamond"/>
          <w:color w:val="000000" w:themeColor="text1"/>
        </w:rPr>
        <w:t xml:space="preserve">To unpack this further, </w:t>
      </w:r>
      <w:r w:rsidR="0089784A" w:rsidRPr="001B0735">
        <w:rPr>
          <w:rFonts w:ascii="Garamond" w:hAnsi="Garamond"/>
          <w:color w:val="000000" w:themeColor="text1"/>
        </w:rPr>
        <w:t xml:space="preserve">we </w:t>
      </w:r>
      <w:r w:rsidR="00191CC5" w:rsidRPr="001B0735">
        <w:rPr>
          <w:rFonts w:ascii="Garamond" w:hAnsi="Garamond"/>
          <w:color w:val="000000" w:themeColor="text1"/>
        </w:rPr>
        <w:t xml:space="preserve">next </w:t>
      </w:r>
      <w:r w:rsidR="00B97B62" w:rsidRPr="001B0735">
        <w:rPr>
          <w:rFonts w:ascii="Garamond" w:hAnsi="Garamond"/>
          <w:color w:val="000000" w:themeColor="text1"/>
        </w:rPr>
        <w:t>review</w:t>
      </w:r>
      <w:r w:rsidR="0089784A" w:rsidRPr="001B0735">
        <w:rPr>
          <w:rFonts w:ascii="Garamond" w:hAnsi="Garamond"/>
          <w:color w:val="000000" w:themeColor="text1"/>
        </w:rPr>
        <w:t xml:space="preserve"> </w:t>
      </w:r>
      <w:r w:rsidR="00191CC5" w:rsidRPr="001B0735">
        <w:rPr>
          <w:rFonts w:ascii="Garamond" w:hAnsi="Garamond"/>
          <w:color w:val="000000" w:themeColor="text1"/>
        </w:rPr>
        <w:t xml:space="preserve">a variety of </w:t>
      </w:r>
      <w:r w:rsidR="00DE2042" w:rsidRPr="001B0735">
        <w:rPr>
          <w:rFonts w:ascii="Garamond" w:hAnsi="Garamond"/>
          <w:color w:val="000000" w:themeColor="text1"/>
        </w:rPr>
        <w:t>digital</w:t>
      </w:r>
      <w:r w:rsidR="00191CC5" w:rsidRPr="001B0735">
        <w:rPr>
          <w:rFonts w:ascii="Garamond" w:hAnsi="Garamond"/>
          <w:color w:val="000000" w:themeColor="text1"/>
        </w:rPr>
        <w:t>ization efforts going on in cities around the world.</w:t>
      </w:r>
    </w:p>
    <w:p w14:paraId="36C3BC5E" w14:textId="77777777" w:rsidR="00C27985" w:rsidRPr="001B0735" w:rsidRDefault="00C27985">
      <w:pPr>
        <w:spacing w:line="360" w:lineRule="auto"/>
        <w:jc w:val="both"/>
        <w:rPr>
          <w:rFonts w:ascii="Garamond" w:hAnsi="Garamond"/>
          <w:color w:val="000000" w:themeColor="text1"/>
        </w:rPr>
      </w:pPr>
    </w:p>
    <w:p w14:paraId="5F67D2E0" w14:textId="7336AE31" w:rsidR="00560C8D" w:rsidRPr="001B0735" w:rsidRDefault="00E34EA0" w:rsidP="00DC37A1">
      <w:pPr>
        <w:pStyle w:val="Heading3"/>
        <w:numPr>
          <w:ilvl w:val="1"/>
          <w:numId w:val="26"/>
        </w:numPr>
        <w:spacing w:before="0" w:line="360" w:lineRule="auto"/>
        <w:ind w:left="360"/>
        <w:rPr>
          <w:rFonts w:ascii="Garamond" w:hAnsi="Garamond"/>
          <w:color w:val="000000" w:themeColor="text1"/>
        </w:rPr>
      </w:pPr>
      <w:bookmarkStart w:id="48" w:name="_Toc32314350"/>
      <w:bookmarkStart w:id="49" w:name="_Toc32314912"/>
      <w:bookmarkStart w:id="50" w:name="_Toc32485430"/>
      <w:bookmarkStart w:id="51" w:name="_Toc32493842"/>
      <w:bookmarkStart w:id="52" w:name="_Toc34818624"/>
      <w:r w:rsidRPr="001B0735">
        <w:rPr>
          <w:rFonts w:ascii="Garamond" w:hAnsi="Garamond"/>
          <w:i/>
          <w:iCs/>
          <w:color w:val="000000" w:themeColor="text1"/>
        </w:rPr>
        <w:lastRenderedPageBreak/>
        <w:t xml:space="preserve">Existing Examples of Digitalized </w:t>
      </w:r>
      <w:r w:rsidR="00B8100B" w:rsidRPr="001B0735">
        <w:rPr>
          <w:rFonts w:ascii="Garamond" w:hAnsi="Garamond"/>
          <w:i/>
          <w:iCs/>
          <w:color w:val="000000" w:themeColor="text1"/>
        </w:rPr>
        <w:t>Environments</w:t>
      </w:r>
      <w:bookmarkEnd w:id="48"/>
      <w:bookmarkEnd w:id="49"/>
      <w:bookmarkEnd w:id="50"/>
      <w:bookmarkEnd w:id="51"/>
      <w:bookmarkEnd w:id="52"/>
    </w:p>
    <w:p w14:paraId="23FD3D28" w14:textId="49ABE9C3" w:rsidR="00B821B8" w:rsidRPr="001B0735" w:rsidRDefault="00B97B62">
      <w:pPr>
        <w:spacing w:line="360" w:lineRule="auto"/>
        <w:jc w:val="both"/>
        <w:rPr>
          <w:rFonts w:ascii="Garamond" w:hAnsi="Garamond"/>
          <w:color w:val="000000" w:themeColor="text1"/>
        </w:rPr>
      </w:pPr>
      <w:r w:rsidRPr="001B0735">
        <w:rPr>
          <w:rFonts w:ascii="Garamond" w:hAnsi="Garamond"/>
          <w:color w:val="000000" w:themeColor="text1"/>
        </w:rPr>
        <w:t xml:space="preserve">Across the global, many urban centers are undergoing major digital transformations. Although there remains relatively little consensus around the meaning of a “smart,” “digital,” or “intelligent” city, </w:t>
      </w:r>
      <w:r w:rsidR="001E5623" w:rsidRPr="001B0735">
        <w:rPr>
          <w:rFonts w:ascii="Garamond" w:hAnsi="Garamond"/>
          <w:color w:val="000000" w:themeColor="text1"/>
        </w:rPr>
        <w:t xml:space="preserve">efforts </w:t>
      </w:r>
      <w:r w:rsidR="00B821B8" w:rsidRPr="001B0735">
        <w:rPr>
          <w:rFonts w:ascii="Garamond" w:hAnsi="Garamond"/>
          <w:color w:val="000000" w:themeColor="text1"/>
        </w:rPr>
        <w:t xml:space="preserve">have emerged </w:t>
      </w:r>
      <w:r w:rsidR="001E5623" w:rsidRPr="001B0735">
        <w:rPr>
          <w:rFonts w:ascii="Garamond" w:hAnsi="Garamond"/>
          <w:color w:val="000000" w:themeColor="text1"/>
        </w:rPr>
        <w:t>in recent years to track and ranking the relative “smartness” or “digitalization” of cities. For example, the 2016 European Digital City Index (EDCi), developed by the European Digital Forum, aim</w:t>
      </w:r>
      <w:r w:rsidR="00B821B8" w:rsidRPr="001B0735">
        <w:rPr>
          <w:rFonts w:ascii="Garamond" w:hAnsi="Garamond"/>
          <w:color w:val="000000" w:themeColor="text1"/>
        </w:rPr>
        <w:t>ed</w:t>
      </w:r>
      <w:r w:rsidR="001E5623" w:rsidRPr="001B0735">
        <w:rPr>
          <w:rFonts w:ascii="Garamond" w:hAnsi="Garamond"/>
          <w:color w:val="000000" w:themeColor="text1"/>
        </w:rPr>
        <w:t xml:space="preserve"> to describe “how well different cities across Europe support digital </w:t>
      </w:r>
      <w:r w:rsidR="001E5623" w:rsidRPr="001B0735">
        <w:rPr>
          <w:rFonts w:ascii="Garamond" w:hAnsi="Garamond" w:cs="Arial"/>
          <w:color w:val="000000" w:themeColor="text1"/>
          <w:spacing w:val="2"/>
          <w:shd w:val="clear" w:color="auto" w:fill="FFFFFF"/>
        </w:rPr>
        <w:t>entrepreneurs.”</w:t>
      </w:r>
      <w:r w:rsidR="001E5623" w:rsidRPr="001B0735">
        <w:rPr>
          <w:rFonts w:ascii="Garamond" w:hAnsi="Garamond" w:cs="Arial"/>
          <w:color w:val="000000" w:themeColor="text1"/>
          <w:spacing w:val="2"/>
          <w:shd w:val="clear" w:color="auto" w:fill="FFFFFF"/>
          <w:vertAlign w:val="superscript"/>
        </w:rPr>
        <w:footnoteReference w:id="52"/>
      </w:r>
      <w:r w:rsidR="001E5623" w:rsidRPr="001B0735">
        <w:rPr>
          <w:rFonts w:ascii="Garamond" w:hAnsi="Garamond" w:cs="Arial"/>
          <w:color w:val="000000" w:themeColor="text1"/>
          <w:spacing w:val="2"/>
          <w:shd w:val="clear" w:color="auto" w:fill="FFFFFF"/>
        </w:rPr>
        <w:t xml:space="preserve"> Likewise, the </w:t>
      </w:r>
      <w:r w:rsidR="00191CC5" w:rsidRPr="001B0735">
        <w:rPr>
          <w:rFonts w:ascii="Garamond" w:hAnsi="Garamond" w:cs="Arial"/>
          <w:color w:val="000000" w:themeColor="text1"/>
          <w:spacing w:val="2"/>
          <w:shd w:val="clear" w:color="auto" w:fill="FFFFFF"/>
        </w:rPr>
        <w:t>IMD Smart City Index 2019, which ranks 102 cities worldwide</w:t>
      </w:r>
      <w:r w:rsidR="001E5623" w:rsidRPr="001B0735">
        <w:rPr>
          <w:rFonts w:ascii="Garamond" w:hAnsi="Garamond" w:cs="Arial"/>
          <w:color w:val="000000" w:themeColor="text1"/>
          <w:spacing w:val="2"/>
          <w:shd w:val="clear" w:color="auto" w:fill="FFFFFF"/>
        </w:rPr>
        <w:t>, “focuses on how citizens perceive the scope and impact of efforts to make their cities ‘smart’”</w:t>
      </w:r>
      <w:r w:rsidRPr="001B0735">
        <w:rPr>
          <w:rFonts w:ascii="Garamond" w:hAnsi="Garamond"/>
          <w:color w:val="000000" w:themeColor="text1"/>
          <w:vertAlign w:val="superscript"/>
        </w:rPr>
        <w:footnoteReference w:id="53"/>
      </w:r>
      <w:r w:rsidR="00B821B8" w:rsidRPr="001B0735">
        <w:rPr>
          <w:rFonts w:ascii="Garamond" w:hAnsi="Garamond" w:cs="Arial"/>
          <w:color w:val="000000" w:themeColor="text1"/>
          <w:spacing w:val="2"/>
          <w:shd w:val="clear" w:color="auto" w:fill="FFFFFF"/>
        </w:rPr>
        <w:t xml:space="preserve"> while </w:t>
      </w:r>
      <w:r w:rsidRPr="001B0735">
        <w:rPr>
          <w:rFonts w:ascii="Garamond" w:hAnsi="Garamond"/>
          <w:color w:val="000000" w:themeColor="text1"/>
        </w:rPr>
        <w:t>Bloom Consulting</w:t>
      </w:r>
      <w:r w:rsidR="001E5623" w:rsidRPr="001B0735">
        <w:rPr>
          <w:rFonts w:ascii="Garamond" w:hAnsi="Garamond"/>
          <w:color w:val="000000" w:themeColor="text1"/>
        </w:rPr>
        <w:t>’s</w:t>
      </w:r>
      <w:r w:rsidRPr="001B0735">
        <w:rPr>
          <w:rFonts w:ascii="Garamond" w:hAnsi="Garamond"/>
          <w:color w:val="000000" w:themeColor="text1"/>
        </w:rPr>
        <w:t xml:space="preserve"> Digital Cities Index</w:t>
      </w:r>
      <w:r w:rsidR="00B821B8" w:rsidRPr="001B0735">
        <w:rPr>
          <w:rFonts w:ascii="Garamond" w:hAnsi="Garamond"/>
          <w:color w:val="000000" w:themeColor="text1"/>
        </w:rPr>
        <w:t xml:space="preserve"> </w:t>
      </w:r>
      <w:r w:rsidR="001E5623" w:rsidRPr="001B0735">
        <w:rPr>
          <w:rFonts w:ascii="Garamond" w:hAnsi="Garamond"/>
          <w:color w:val="000000" w:themeColor="text1"/>
        </w:rPr>
        <w:t>views digital cities as locations which have “triggered proactive interest from Global Citizens (tourists, investors and general citizens) towards that City in the Digital World.”</w:t>
      </w:r>
      <w:r w:rsidRPr="001B0735">
        <w:rPr>
          <w:rFonts w:ascii="Garamond" w:hAnsi="Garamond"/>
          <w:color w:val="000000" w:themeColor="text1"/>
          <w:vertAlign w:val="superscript"/>
        </w:rPr>
        <w:footnoteReference w:id="54"/>
      </w:r>
      <w:r w:rsidR="00B821B8" w:rsidRPr="001B0735">
        <w:rPr>
          <w:rFonts w:ascii="Garamond" w:hAnsi="Garamond"/>
          <w:color w:val="000000" w:themeColor="text1"/>
          <w:vertAlign w:val="superscript"/>
        </w:rPr>
        <w:t xml:space="preserve"> </w:t>
      </w:r>
    </w:p>
    <w:p w14:paraId="6E1D2B7D" w14:textId="00B88734" w:rsidR="00483D1E" w:rsidRPr="001B0735" w:rsidRDefault="00B821B8">
      <w:pPr>
        <w:spacing w:line="360" w:lineRule="auto"/>
        <w:ind w:firstLine="360"/>
        <w:jc w:val="both"/>
        <w:rPr>
          <w:rFonts w:ascii="Garamond" w:hAnsi="Garamond"/>
          <w:color w:val="000000" w:themeColor="text1"/>
        </w:rPr>
      </w:pPr>
      <w:r w:rsidRPr="001B0735">
        <w:rPr>
          <w:rFonts w:ascii="Garamond" w:hAnsi="Garamond"/>
          <w:color w:val="000000" w:themeColor="text1"/>
        </w:rPr>
        <w:t>Naturally, none of these indices measure the same thing. However, they do signal a growing trend among cities around the world to</w:t>
      </w:r>
      <w:r w:rsidR="00483D1E" w:rsidRPr="001B0735">
        <w:rPr>
          <w:rFonts w:ascii="Garamond" w:hAnsi="Garamond"/>
          <w:color w:val="000000" w:themeColor="text1"/>
        </w:rPr>
        <w:t xml:space="preserve"> begin digitiz</w:t>
      </w:r>
      <w:r w:rsidRPr="001B0735">
        <w:rPr>
          <w:rFonts w:ascii="Garamond" w:hAnsi="Garamond"/>
          <w:color w:val="000000" w:themeColor="text1"/>
        </w:rPr>
        <w:t>ing and modernizing</w:t>
      </w:r>
      <w:r w:rsidR="00483D1E" w:rsidRPr="001B0735">
        <w:rPr>
          <w:rFonts w:ascii="Garamond" w:hAnsi="Garamond"/>
          <w:color w:val="000000" w:themeColor="text1"/>
        </w:rPr>
        <w:t xml:space="preserve"> their urban environments</w:t>
      </w:r>
      <w:r w:rsidRPr="001B0735">
        <w:rPr>
          <w:rFonts w:ascii="Garamond" w:hAnsi="Garamond"/>
          <w:color w:val="000000" w:themeColor="text1"/>
        </w:rPr>
        <w:t xml:space="preserve"> in ways that improve the livability and quality of life in these settings. And yet, today o</w:t>
      </w:r>
      <w:r w:rsidR="00483D1E" w:rsidRPr="001B0735">
        <w:rPr>
          <w:rFonts w:ascii="Garamond" w:hAnsi="Garamond"/>
          <w:color w:val="000000" w:themeColor="text1"/>
        </w:rPr>
        <w:t xml:space="preserve">nly a handful of cities </w:t>
      </w:r>
      <w:r w:rsidRPr="001B0735">
        <w:rPr>
          <w:rFonts w:ascii="Garamond" w:hAnsi="Garamond"/>
          <w:color w:val="000000" w:themeColor="text1"/>
        </w:rPr>
        <w:t xml:space="preserve">currently </w:t>
      </w:r>
      <w:r w:rsidR="00483D1E" w:rsidRPr="001B0735">
        <w:rPr>
          <w:rFonts w:ascii="Garamond" w:hAnsi="Garamond"/>
          <w:color w:val="000000" w:themeColor="text1"/>
        </w:rPr>
        <w:t>(or plan to) offer radically new approaches to technolog</w:t>
      </w:r>
      <w:r w:rsidRPr="001B0735">
        <w:rPr>
          <w:rFonts w:ascii="Garamond" w:hAnsi="Garamond"/>
          <w:color w:val="000000" w:themeColor="text1"/>
        </w:rPr>
        <w:t xml:space="preserve">ical </w:t>
      </w:r>
      <w:r w:rsidR="00483D1E" w:rsidRPr="001B0735">
        <w:rPr>
          <w:rFonts w:ascii="Garamond" w:hAnsi="Garamond"/>
          <w:color w:val="000000" w:themeColor="text1"/>
        </w:rPr>
        <w:t xml:space="preserve">integration in </w:t>
      </w:r>
      <w:r w:rsidRPr="001B0735">
        <w:rPr>
          <w:rFonts w:ascii="Garamond" w:hAnsi="Garamond"/>
          <w:color w:val="000000" w:themeColor="text1"/>
        </w:rPr>
        <w:t>the built environment</w:t>
      </w:r>
      <w:r w:rsidR="00483D1E" w:rsidRPr="001B0735">
        <w:rPr>
          <w:rFonts w:ascii="Garamond" w:hAnsi="Garamond"/>
          <w:color w:val="000000" w:themeColor="text1"/>
        </w:rPr>
        <w:t>. Because time and space requirements preclude us from documenting ever illustrative case of radical urban digitalization, we chose to highlight a select number of greenfield and brownfield developments across various geographic regions, including Asia, the Middle East, and North America, which offer different levels of urban digitalization. The cases discussed include:</w:t>
      </w:r>
    </w:p>
    <w:p w14:paraId="701A3EA9" w14:textId="34E2FC08" w:rsidR="00483D1E" w:rsidRPr="001B0735" w:rsidRDefault="00483D1E">
      <w:pPr>
        <w:spacing w:line="360" w:lineRule="auto"/>
        <w:jc w:val="both"/>
        <w:rPr>
          <w:rFonts w:ascii="Garamond" w:hAnsi="Garamond"/>
          <w:color w:val="000000" w:themeColor="text1"/>
        </w:rPr>
      </w:pPr>
    </w:p>
    <w:p w14:paraId="39E2DB19" w14:textId="77777777" w:rsidR="00483D1E" w:rsidRPr="001B0735" w:rsidRDefault="00483D1E">
      <w:pPr>
        <w:numPr>
          <w:ilvl w:val="0"/>
          <w:numId w:val="9"/>
        </w:numPr>
        <w:spacing w:line="360" w:lineRule="auto"/>
        <w:jc w:val="both"/>
        <w:rPr>
          <w:rFonts w:ascii="Garamond" w:hAnsi="Garamond"/>
          <w:color w:val="000000" w:themeColor="text1"/>
        </w:rPr>
      </w:pPr>
      <w:r w:rsidRPr="001B0735">
        <w:rPr>
          <w:rFonts w:ascii="Garamond" w:hAnsi="Garamond"/>
          <w:color w:val="000000" w:themeColor="text1"/>
        </w:rPr>
        <w:t>Toronto (Eastern Waterfront), Canada;</w:t>
      </w:r>
    </w:p>
    <w:p w14:paraId="4EFC11BE" w14:textId="77777777" w:rsidR="00483D1E" w:rsidRPr="001B0735" w:rsidRDefault="00483D1E">
      <w:pPr>
        <w:numPr>
          <w:ilvl w:val="0"/>
          <w:numId w:val="9"/>
        </w:numPr>
        <w:spacing w:line="360" w:lineRule="auto"/>
        <w:jc w:val="both"/>
        <w:rPr>
          <w:rFonts w:ascii="Garamond" w:hAnsi="Garamond"/>
          <w:color w:val="000000" w:themeColor="text1"/>
        </w:rPr>
      </w:pPr>
      <w:r w:rsidRPr="001B0735">
        <w:rPr>
          <w:rFonts w:ascii="Garamond" w:hAnsi="Garamond"/>
          <w:color w:val="000000" w:themeColor="text1"/>
        </w:rPr>
        <w:t>Belmont, Arizona (USA);</w:t>
      </w:r>
    </w:p>
    <w:p w14:paraId="374180B0" w14:textId="77777777" w:rsidR="00483D1E" w:rsidRPr="001B0735" w:rsidRDefault="00483D1E">
      <w:pPr>
        <w:numPr>
          <w:ilvl w:val="0"/>
          <w:numId w:val="9"/>
        </w:numPr>
        <w:spacing w:line="360" w:lineRule="auto"/>
        <w:jc w:val="both"/>
        <w:rPr>
          <w:rFonts w:ascii="Garamond" w:hAnsi="Garamond"/>
          <w:color w:val="000000" w:themeColor="text1"/>
        </w:rPr>
      </w:pPr>
      <w:r w:rsidRPr="001B0735">
        <w:rPr>
          <w:rFonts w:ascii="Garamond" w:hAnsi="Garamond"/>
          <w:color w:val="000000" w:themeColor="text1"/>
        </w:rPr>
        <w:t>Songdo, South Korea;</w:t>
      </w:r>
    </w:p>
    <w:p w14:paraId="66F2B188" w14:textId="77777777" w:rsidR="00483D1E" w:rsidRPr="001B0735" w:rsidRDefault="00483D1E">
      <w:pPr>
        <w:numPr>
          <w:ilvl w:val="0"/>
          <w:numId w:val="9"/>
        </w:numPr>
        <w:spacing w:line="360" w:lineRule="auto"/>
        <w:jc w:val="both"/>
        <w:rPr>
          <w:rFonts w:ascii="Garamond" w:hAnsi="Garamond"/>
          <w:color w:val="000000" w:themeColor="text1"/>
        </w:rPr>
      </w:pPr>
      <w:r w:rsidRPr="001B0735">
        <w:rPr>
          <w:rFonts w:ascii="Garamond" w:hAnsi="Garamond"/>
          <w:color w:val="000000" w:themeColor="text1"/>
        </w:rPr>
        <w:t>Dubai, United Arab Emirates (UAE); and</w:t>
      </w:r>
    </w:p>
    <w:p w14:paraId="0791A732" w14:textId="77777777" w:rsidR="00483D1E" w:rsidRPr="001B0735" w:rsidRDefault="00483D1E">
      <w:pPr>
        <w:numPr>
          <w:ilvl w:val="0"/>
          <w:numId w:val="9"/>
        </w:numPr>
        <w:spacing w:line="360" w:lineRule="auto"/>
        <w:jc w:val="both"/>
        <w:rPr>
          <w:rFonts w:ascii="Garamond" w:hAnsi="Garamond"/>
          <w:color w:val="000000" w:themeColor="text1"/>
        </w:rPr>
      </w:pPr>
      <w:r w:rsidRPr="001B0735">
        <w:rPr>
          <w:rFonts w:ascii="Garamond" w:hAnsi="Garamond"/>
          <w:color w:val="000000" w:themeColor="text1"/>
        </w:rPr>
        <w:t>Neom, Saudi Arabia.</w:t>
      </w:r>
    </w:p>
    <w:p w14:paraId="79C7D525" w14:textId="77777777"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 xml:space="preserve"> </w:t>
      </w:r>
    </w:p>
    <w:p w14:paraId="34D9D9A8" w14:textId="13E4B517" w:rsidR="00C27985"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We next discuss the developments of each of these cities in turn.</w:t>
      </w:r>
    </w:p>
    <w:p w14:paraId="4B48F611" w14:textId="77777777" w:rsidR="008D0572" w:rsidRPr="001B0735" w:rsidRDefault="008D0572">
      <w:pPr>
        <w:spacing w:line="360" w:lineRule="auto"/>
        <w:jc w:val="both"/>
        <w:rPr>
          <w:rFonts w:ascii="Garamond" w:hAnsi="Garamond"/>
          <w:color w:val="000000" w:themeColor="text1"/>
        </w:rPr>
      </w:pPr>
    </w:p>
    <w:p w14:paraId="2711BD31" w14:textId="485FFF0E" w:rsidR="00483D1E" w:rsidRPr="001B0735" w:rsidRDefault="00962236" w:rsidP="00DC37A1">
      <w:pPr>
        <w:pStyle w:val="Heading4"/>
        <w:spacing w:before="0" w:line="360" w:lineRule="auto"/>
        <w:rPr>
          <w:rFonts w:ascii="Garamond" w:eastAsia="Garamond" w:hAnsi="Garamond"/>
          <w:color w:val="000000" w:themeColor="text1"/>
        </w:rPr>
      </w:pPr>
      <w:bookmarkStart w:id="53" w:name="_Toc34818625"/>
      <w:r w:rsidRPr="001B0735">
        <w:rPr>
          <w:rFonts w:ascii="Garamond" w:eastAsia="Garamond" w:hAnsi="Garamond"/>
          <w:color w:val="000000" w:themeColor="text1"/>
        </w:rPr>
        <w:lastRenderedPageBreak/>
        <w:t xml:space="preserve">3.1.1 </w:t>
      </w:r>
      <w:r w:rsidR="00483D1E" w:rsidRPr="001B0735">
        <w:rPr>
          <w:rFonts w:ascii="Garamond" w:eastAsia="Garamond" w:hAnsi="Garamond"/>
          <w:color w:val="000000" w:themeColor="text1"/>
        </w:rPr>
        <w:t>Toronto (Eastern Waterfront), Canada</w:t>
      </w:r>
      <w:bookmarkEnd w:id="53"/>
      <w:r w:rsidR="00483D1E" w:rsidRPr="001B0735">
        <w:rPr>
          <w:rFonts w:ascii="Garamond" w:eastAsia="Garamond" w:hAnsi="Garamond"/>
          <w:color w:val="000000" w:themeColor="text1"/>
        </w:rPr>
        <w:t xml:space="preserve"> </w:t>
      </w:r>
    </w:p>
    <w:p w14:paraId="027E367A" w14:textId="3CBE223B"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In partnership with the tri-government agency Waterfront Toronto and the local community, Sidewalk Labs (a subsidiary of Alphabet) is currently developing a 12-acre ‘smart city’ project in Toronto’s Quayside district. Although the project launched in 2017 and significant public outcry seemed to put the development in jeopardy, Sidewalk Toronto continued progression is widely regarded as the “proving ground for the latest thinking in sustainable design and technology integration into urban planning</w:t>
      </w:r>
      <w:r w:rsidR="001E1956" w:rsidRPr="001B0735">
        <w:rPr>
          <w:rFonts w:ascii="Garamond" w:hAnsi="Garamond"/>
          <w:color w:val="000000" w:themeColor="text1"/>
        </w:rPr>
        <w:t>.</w:t>
      </w:r>
      <w:r w:rsidRPr="001B0735">
        <w:rPr>
          <w:rFonts w:ascii="Garamond" w:hAnsi="Garamond"/>
          <w:color w:val="000000" w:themeColor="text1"/>
        </w:rPr>
        <w:t>”</w:t>
      </w:r>
      <w:r w:rsidR="001E1956" w:rsidRPr="001B0735">
        <w:rPr>
          <w:rStyle w:val="FootnoteReference"/>
          <w:rFonts w:ascii="Garamond" w:hAnsi="Garamond"/>
          <w:color w:val="000000" w:themeColor="text1"/>
        </w:rPr>
        <w:footnoteReference w:id="55"/>
      </w:r>
      <w:r w:rsidRPr="001B0735">
        <w:rPr>
          <w:rFonts w:ascii="Garamond" w:hAnsi="Garamond"/>
          <w:color w:val="000000" w:themeColor="text1"/>
        </w:rPr>
        <w:t xml:space="preserve"> Meant to serve as a global hub for urban innovation, Sidewalk Labs’ Master Innovation and Development Plan (MIDP) for Toronto’s Eastern Waterfront boasts a wide variety of potential benefits. For example, the development expects to cut greenhouse gas emissions by 89%, enable three quarters of all mobility trips by transit, walking, or cycling, and create 44,000 direct jobs as well as $14.2 billion in annual economic impact by 2040</w:t>
      </w:r>
      <w:r w:rsidR="001E1956" w:rsidRPr="001B0735">
        <w:rPr>
          <w:rFonts w:ascii="Garamond" w:hAnsi="Garamond"/>
          <w:color w:val="000000" w:themeColor="text1"/>
        </w:rPr>
        <w:t>.</w:t>
      </w:r>
      <w:r w:rsidR="001E1956" w:rsidRPr="001B0735">
        <w:rPr>
          <w:rStyle w:val="FootnoteReference"/>
          <w:rFonts w:ascii="Garamond" w:hAnsi="Garamond"/>
          <w:color w:val="000000" w:themeColor="text1"/>
        </w:rPr>
        <w:footnoteReference w:id="56"/>
      </w:r>
      <w:r w:rsidRPr="001B0735">
        <w:rPr>
          <w:rFonts w:ascii="Garamond" w:hAnsi="Garamond"/>
          <w:color w:val="000000" w:themeColor="text1"/>
        </w:rPr>
        <w:t xml:space="preserve"> </w:t>
      </w:r>
    </w:p>
    <w:p w14:paraId="51AA382D" w14:textId="65341709" w:rsidR="00681D92" w:rsidRPr="001B0735" w:rsidRDefault="00483D1E">
      <w:pPr>
        <w:spacing w:line="360" w:lineRule="auto"/>
        <w:ind w:firstLine="360"/>
        <w:jc w:val="both"/>
        <w:rPr>
          <w:rFonts w:ascii="Garamond" w:hAnsi="Garamond"/>
          <w:color w:val="000000" w:themeColor="text1"/>
        </w:rPr>
      </w:pPr>
      <w:r w:rsidRPr="001B0735">
        <w:rPr>
          <w:rFonts w:ascii="Garamond" w:hAnsi="Garamond"/>
          <w:color w:val="000000" w:themeColor="text1"/>
        </w:rPr>
        <w:t>For housing and real estate, Sidewalk Toronto is also exploring new construction methods and flexible building designs that will enable radical mixed-use, walkable neighborhoods and drastic cost reductions for both housing and retail space. For example, Sidewalk Toronto’s innovation plan</w:t>
      </w:r>
      <w:r w:rsidR="001E1956" w:rsidRPr="001B0735">
        <w:rPr>
          <w:rStyle w:val="FootnoteReference"/>
          <w:rFonts w:ascii="Garamond" w:hAnsi="Garamond"/>
          <w:color w:val="000000" w:themeColor="text1"/>
        </w:rPr>
        <w:footnoteReference w:id="57"/>
      </w:r>
      <w:r w:rsidRPr="001B0735">
        <w:rPr>
          <w:rFonts w:ascii="Garamond" w:hAnsi="Garamond"/>
          <w:color w:val="000000" w:themeColor="text1"/>
        </w:rPr>
        <w:t xml:space="preserve"> includes:</w:t>
      </w:r>
    </w:p>
    <w:p w14:paraId="6EC57051" w14:textId="77777777" w:rsidR="00681D92" w:rsidRPr="001B0735" w:rsidRDefault="00681D92">
      <w:pPr>
        <w:spacing w:line="360" w:lineRule="auto"/>
        <w:jc w:val="both"/>
        <w:rPr>
          <w:rFonts w:ascii="Garamond" w:hAnsi="Garamond"/>
          <w:color w:val="000000" w:themeColor="text1"/>
        </w:rPr>
      </w:pPr>
    </w:p>
    <w:p w14:paraId="4D9D219D" w14:textId="7BB4B33A" w:rsidR="00483D1E" w:rsidRPr="001B0735" w:rsidRDefault="00681D92">
      <w:pPr>
        <w:spacing w:line="360" w:lineRule="auto"/>
        <w:ind w:left="360" w:right="360"/>
        <w:jc w:val="both"/>
        <w:rPr>
          <w:rFonts w:ascii="Garamond" w:hAnsi="Garamond"/>
          <w:color w:val="000000" w:themeColor="text1"/>
        </w:rPr>
      </w:pPr>
      <w:r w:rsidRPr="001B0735">
        <w:rPr>
          <w:rFonts w:ascii="Garamond" w:hAnsi="Garamond"/>
          <w:color w:val="000000" w:themeColor="text1"/>
        </w:rPr>
        <w:t>B</w:t>
      </w:r>
      <w:r w:rsidR="00483D1E" w:rsidRPr="001B0735">
        <w:rPr>
          <w:rFonts w:ascii="Garamond" w:hAnsi="Garamond"/>
          <w:color w:val="000000" w:themeColor="text1"/>
        </w:rPr>
        <w:t xml:space="preserve">uilding design innovations that could accommodate the full range of live-work needs and respond nimbly as those needs change. These include adaptable “Loft” spaces — supported by flexible interior panels and a real-time code-monitoring system — designed to cut renovation times and help communities retain a lively mix of businesses and residents. For homes in particular, efficient units and co-living spaces could improve affordability while expanding options for all types of households. </w:t>
      </w:r>
    </w:p>
    <w:p w14:paraId="201F62AC" w14:textId="77777777"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 xml:space="preserve"> </w:t>
      </w:r>
    </w:p>
    <w:p w14:paraId="6F1923C4" w14:textId="77777777"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 xml:space="preserve">Combined with other economic and sustainability-focused initiatives, the Quayside development expects to ultimately offer 40% of housing units at below-market rates. Moving forward, Sidewalk Labs and its partners plan to contribute up to $1.3 billion in funding and financing for the ‘smart city’ in hopes of catalyzing $38 billion in investment by other third parties. By undertaking this venture, Sidewalk Labs ultimately intends to earn its profits from real estate development, fees, and interest on infrastructure finance. </w:t>
      </w:r>
    </w:p>
    <w:p w14:paraId="56C833AC" w14:textId="689BE7C7"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lastRenderedPageBreak/>
        <w:t xml:space="preserve"> </w:t>
      </w:r>
    </w:p>
    <w:p w14:paraId="3314542E" w14:textId="620DDFA3" w:rsidR="00483D1E" w:rsidRPr="001B0735" w:rsidRDefault="00962236" w:rsidP="00DC37A1">
      <w:pPr>
        <w:pStyle w:val="Heading4"/>
        <w:spacing w:before="0" w:line="360" w:lineRule="auto"/>
        <w:rPr>
          <w:rFonts w:ascii="Garamond" w:eastAsia="Garamond" w:hAnsi="Garamond"/>
          <w:color w:val="000000" w:themeColor="text1"/>
        </w:rPr>
      </w:pPr>
      <w:bookmarkStart w:id="54" w:name="_Toc34818626"/>
      <w:r w:rsidRPr="001B0735">
        <w:rPr>
          <w:rFonts w:ascii="Garamond" w:eastAsia="Garamond" w:hAnsi="Garamond"/>
          <w:color w:val="000000" w:themeColor="text1"/>
        </w:rPr>
        <w:t xml:space="preserve">3.1.2 </w:t>
      </w:r>
      <w:r w:rsidR="00483D1E" w:rsidRPr="001B0735">
        <w:rPr>
          <w:rFonts w:ascii="Garamond" w:eastAsia="Garamond" w:hAnsi="Garamond"/>
          <w:color w:val="000000" w:themeColor="text1"/>
        </w:rPr>
        <w:t>Belmont, Arizona (USA)</w:t>
      </w:r>
      <w:bookmarkEnd w:id="54"/>
    </w:p>
    <w:p w14:paraId="4CEDCA0F" w14:textId="184CC114"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Out in the Arizona desert just 45 miles west of Phoenix, technology entrepreneur and Microsoft founder Bill Gates is also developing a new ‘smart city.’ With Gates’ investment firm, Cascade Investment LLC, already committing $80 million to the project, Belmont Arizona is expected to cover 24,800 acres—3,800 devoted to office, commercial, and retail space and 470 acres aside for public schools, house 80,000 residences, and accommodate a potential population size of about 182,000, about the same size as Tempe</w:t>
      </w:r>
      <w:r w:rsidR="001E1956" w:rsidRPr="001B0735">
        <w:rPr>
          <w:rFonts w:ascii="Garamond" w:hAnsi="Garamond"/>
          <w:color w:val="000000" w:themeColor="text1"/>
        </w:rPr>
        <w:t>.</w:t>
      </w:r>
      <w:r w:rsidR="001E1956" w:rsidRPr="001B0735">
        <w:rPr>
          <w:rStyle w:val="FootnoteReference"/>
          <w:rFonts w:ascii="Garamond" w:hAnsi="Garamond"/>
          <w:color w:val="000000" w:themeColor="text1"/>
        </w:rPr>
        <w:footnoteReference w:id="58"/>
      </w:r>
      <w:r w:rsidRPr="001B0735">
        <w:rPr>
          <w:rFonts w:ascii="Garamond" w:hAnsi="Garamond"/>
          <w:color w:val="000000" w:themeColor="text1"/>
        </w:rPr>
        <w:t xml:space="preserve"> Designed with technology at its core, Belmont will feature “accommodat</w:t>
      </w:r>
      <w:r w:rsidR="00B32082" w:rsidRPr="001B0735">
        <w:rPr>
          <w:rFonts w:ascii="Garamond" w:hAnsi="Garamond"/>
          <w:color w:val="000000" w:themeColor="text1"/>
        </w:rPr>
        <w:t xml:space="preserve">ion for </w:t>
      </w:r>
      <w:r w:rsidRPr="001B0735">
        <w:rPr>
          <w:rFonts w:ascii="Garamond" w:hAnsi="Garamond"/>
          <w:color w:val="000000" w:themeColor="text1"/>
        </w:rPr>
        <w:t xml:space="preserve"> autonomous vehicles, high-speed digital networks, high tech data centers, new manufacturing technologies and autonomous logistics hubs</w:t>
      </w:r>
      <w:r w:rsidR="001E1956" w:rsidRPr="001B0735">
        <w:rPr>
          <w:rFonts w:ascii="Garamond" w:hAnsi="Garamond"/>
          <w:color w:val="000000" w:themeColor="text1"/>
        </w:rPr>
        <w:t>.</w:t>
      </w:r>
      <w:r w:rsidRPr="001B0735">
        <w:rPr>
          <w:rFonts w:ascii="Garamond" w:hAnsi="Garamond"/>
          <w:color w:val="000000" w:themeColor="text1"/>
        </w:rPr>
        <w:t>”</w:t>
      </w:r>
      <w:r w:rsidR="001E1956" w:rsidRPr="001B0735">
        <w:rPr>
          <w:rStyle w:val="FootnoteReference"/>
          <w:rFonts w:ascii="Garamond" w:hAnsi="Garamond"/>
          <w:color w:val="000000" w:themeColor="text1"/>
        </w:rPr>
        <w:footnoteReference w:id="59"/>
      </w:r>
      <w:r w:rsidRPr="001B0735">
        <w:rPr>
          <w:rFonts w:ascii="Garamond" w:hAnsi="Garamond"/>
          <w:color w:val="000000" w:themeColor="text1"/>
        </w:rPr>
        <w:t xml:space="preserve"> When completed, Belmont Partners claim the city "will [ultimately] transform a raw, blank slate into a purpose-built edge city built around a flexible infrastructure model</w:t>
      </w:r>
      <w:r w:rsidR="001E1956" w:rsidRPr="001B0735">
        <w:rPr>
          <w:rFonts w:ascii="Garamond" w:hAnsi="Garamond"/>
          <w:color w:val="000000" w:themeColor="text1"/>
        </w:rPr>
        <w:t>.</w:t>
      </w:r>
      <w:r w:rsidRPr="001B0735">
        <w:rPr>
          <w:rFonts w:ascii="Garamond" w:hAnsi="Garamond"/>
          <w:color w:val="000000" w:themeColor="text1"/>
        </w:rPr>
        <w:t>"</w:t>
      </w:r>
      <w:r w:rsidR="001E1956" w:rsidRPr="001B0735">
        <w:rPr>
          <w:rStyle w:val="FootnoteReference"/>
          <w:rFonts w:ascii="Garamond" w:hAnsi="Garamond"/>
          <w:color w:val="000000" w:themeColor="text1"/>
        </w:rPr>
        <w:footnoteReference w:id="60"/>
      </w:r>
      <w:r w:rsidRPr="001B0735">
        <w:rPr>
          <w:rFonts w:ascii="Garamond" w:hAnsi="Garamond"/>
          <w:color w:val="000000" w:themeColor="text1"/>
        </w:rPr>
        <w:t xml:space="preserve"> </w:t>
      </w:r>
    </w:p>
    <w:p w14:paraId="596D8148" w14:textId="77777777" w:rsidR="00483D1E" w:rsidRPr="001B0735" w:rsidRDefault="00483D1E">
      <w:pPr>
        <w:spacing w:line="360" w:lineRule="auto"/>
        <w:jc w:val="both"/>
        <w:rPr>
          <w:rFonts w:ascii="Garamond" w:hAnsi="Garamond"/>
          <w:i/>
          <w:iCs/>
          <w:color w:val="000000" w:themeColor="text1"/>
        </w:rPr>
      </w:pPr>
      <w:r w:rsidRPr="001B0735">
        <w:rPr>
          <w:rFonts w:ascii="Garamond" w:hAnsi="Garamond"/>
          <w:i/>
          <w:iCs/>
          <w:color w:val="000000" w:themeColor="text1"/>
        </w:rPr>
        <w:t xml:space="preserve"> </w:t>
      </w:r>
    </w:p>
    <w:p w14:paraId="7127982E" w14:textId="7713A7EB" w:rsidR="00483D1E" w:rsidRPr="001B0735" w:rsidRDefault="00962236" w:rsidP="00DC37A1">
      <w:pPr>
        <w:pStyle w:val="Heading4"/>
        <w:spacing w:before="0" w:line="360" w:lineRule="auto"/>
        <w:rPr>
          <w:rFonts w:ascii="Garamond" w:eastAsia="Garamond" w:hAnsi="Garamond"/>
          <w:color w:val="000000" w:themeColor="text1"/>
        </w:rPr>
      </w:pPr>
      <w:bookmarkStart w:id="55" w:name="_Toc34818627"/>
      <w:r w:rsidRPr="001B0735">
        <w:rPr>
          <w:rFonts w:ascii="Garamond" w:eastAsia="Garamond" w:hAnsi="Garamond"/>
          <w:color w:val="000000" w:themeColor="text1"/>
        </w:rPr>
        <w:t xml:space="preserve">3.1.3 </w:t>
      </w:r>
      <w:r w:rsidR="00483D1E" w:rsidRPr="001B0735">
        <w:rPr>
          <w:rFonts w:ascii="Garamond" w:eastAsia="Garamond" w:hAnsi="Garamond"/>
          <w:color w:val="000000" w:themeColor="text1"/>
        </w:rPr>
        <w:t>Songdo, South Korea</w:t>
      </w:r>
      <w:bookmarkEnd w:id="55"/>
    </w:p>
    <w:p w14:paraId="4507133A" w14:textId="7A035C66"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From its conception in 2001, the International Business District (IBD) of Songdo City in South Korea was slated to be “a sustainable, low-carbon, and high-tech utopia</w:t>
      </w:r>
      <w:r w:rsidR="001E1956" w:rsidRPr="001B0735">
        <w:rPr>
          <w:rFonts w:ascii="Garamond" w:hAnsi="Garamond"/>
          <w:color w:val="000000" w:themeColor="text1"/>
        </w:rPr>
        <w:t>.</w:t>
      </w:r>
      <w:r w:rsidRPr="001B0735">
        <w:rPr>
          <w:rFonts w:ascii="Garamond" w:hAnsi="Garamond"/>
          <w:color w:val="000000" w:themeColor="text1"/>
        </w:rPr>
        <w:t>”</w:t>
      </w:r>
      <w:r w:rsidR="001E1956" w:rsidRPr="001B0735">
        <w:rPr>
          <w:rStyle w:val="FootnoteReference"/>
          <w:rFonts w:ascii="Garamond" w:hAnsi="Garamond"/>
          <w:color w:val="000000" w:themeColor="text1"/>
        </w:rPr>
        <w:footnoteReference w:id="61"/>
      </w:r>
      <w:r w:rsidRPr="001B0735">
        <w:rPr>
          <w:rFonts w:ascii="Garamond" w:hAnsi="Garamond"/>
          <w:color w:val="000000" w:themeColor="text1"/>
        </w:rPr>
        <w:t xml:space="preserve"> Built from scratch on land reclaimed from the Yellow Sea, the 1,500-acre development’s proximity to Seoul, the international airport, and the sea makes it both a transportation hub and the “gateway to Korea.” Designed with an eye toward sustainability, the city’s buildings and streets teems with sensors—over 20 million square feet of LEED-certified space—which monitor everything from traffic flow to energy usage.</w:t>
      </w:r>
      <w:r w:rsidRPr="001B0735">
        <w:rPr>
          <w:rFonts w:ascii="Garamond" w:hAnsi="Garamond"/>
          <w:color w:val="000000" w:themeColor="text1"/>
          <w:vertAlign w:val="superscript"/>
        </w:rPr>
        <w:footnoteReference w:id="62"/>
      </w:r>
      <w:r w:rsidRPr="001B0735">
        <w:rPr>
          <w:rFonts w:ascii="Garamond" w:hAnsi="Garamond"/>
          <w:color w:val="000000" w:themeColor="text1"/>
        </w:rPr>
        <w:t xml:space="preserve"> The colocation of most offices, schools and non-residential buildings to apartment buildings makes accessibility another key feature of the city. Because IBD’s design maximizes public transport and walkability, approximately 40% of Songdo remains dedicated to green space. Additionally, trash collection is conducted by pneumatic tubes that send waste from homes to an underground waste facility, where it’s sorted, recycled, or converted into energy. Everything from the lights to temperature in homes and apartments can also be adjusted via a central control panel or mobile device. (Poon 2018). Originally planned for completion in 2015, the $40 billion development project, led by Gale </w:t>
      </w:r>
      <w:r w:rsidRPr="001B0735">
        <w:rPr>
          <w:rFonts w:ascii="Garamond" w:hAnsi="Garamond"/>
          <w:color w:val="000000" w:themeColor="text1"/>
        </w:rPr>
        <w:lastRenderedPageBreak/>
        <w:t>International, still remains a work in progress and the city its continuing to attract residents in pursuit of its original population goal of 300,000 goal.</w:t>
      </w:r>
    </w:p>
    <w:p w14:paraId="0B7CE26B" w14:textId="7D108C5C" w:rsidR="0089784A" w:rsidRPr="001B0735" w:rsidRDefault="00483D1E">
      <w:pPr>
        <w:spacing w:line="360" w:lineRule="auto"/>
        <w:jc w:val="both"/>
        <w:rPr>
          <w:rFonts w:ascii="Garamond" w:hAnsi="Garamond"/>
          <w:i/>
          <w:iCs/>
          <w:color w:val="000000" w:themeColor="text1"/>
        </w:rPr>
      </w:pPr>
      <w:r w:rsidRPr="001B0735">
        <w:rPr>
          <w:rFonts w:ascii="Garamond" w:hAnsi="Garamond"/>
          <w:i/>
          <w:iCs/>
          <w:color w:val="000000" w:themeColor="text1"/>
        </w:rPr>
        <w:t xml:space="preserve"> </w:t>
      </w:r>
    </w:p>
    <w:p w14:paraId="525D4504" w14:textId="4DBC7C89" w:rsidR="00483D1E" w:rsidRPr="001B0735" w:rsidRDefault="00962236" w:rsidP="00DC37A1">
      <w:pPr>
        <w:pStyle w:val="Heading4"/>
        <w:spacing w:before="0" w:line="360" w:lineRule="auto"/>
        <w:rPr>
          <w:rFonts w:ascii="Garamond" w:eastAsia="Garamond" w:hAnsi="Garamond"/>
          <w:color w:val="000000" w:themeColor="text1"/>
        </w:rPr>
      </w:pPr>
      <w:bookmarkStart w:id="56" w:name="_Toc34818628"/>
      <w:r w:rsidRPr="001B0735">
        <w:rPr>
          <w:rFonts w:ascii="Garamond" w:eastAsia="Garamond" w:hAnsi="Garamond"/>
          <w:color w:val="000000" w:themeColor="text1"/>
        </w:rPr>
        <w:t xml:space="preserve">3.1.4 </w:t>
      </w:r>
      <w:r w:rsidR="00483D1E" w:rsidRPr="001B0735">
        <w:rPr>
          <w:rFonts w:ascii="Garamond" w:eastAsia="Garamond" w:hAnsi="Garamond"/>
          <w:color w:val="000000" w:themeColor="text1"/>
        </w:rPr>
        <w:t>Dubai, UAE</w:t>
      </w:r>
      <w:bookmarkEnd w:id="56"/>
    </w:p>
    <w:p w14:paraId="44825907" w14:textId="2EEB9C97" w:rsidR="00483D1E"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In 2013, Shaikh Mohammad bin Rashid Al Maktoum, the vice president of UAE, initiated the Smart Dubai project. This initiative consists of over 100 projects aimed at making Dubai a ‘smart city’ by 2030. With IoT-enabled integration of the public and private sectors at its core, Smart Dubai boasts a host of digitalization initiatives. For example, the UAE’s Dubai Autonomous Transportation Strategy aims to institute driverless transit, fully digitalized government, business, customer transactions, and 5000 mobile hotspots by 2021</w:t>
      </w:r>
      <w:r w:rsidR="001E1956" w:rsidRPr="001B0735">
        <w:rPr>
          <w:rFonts w:ascii="Garamond" w:hAnsi="Garamond"/>
          <w:color w:val="000000" w:themeColor="text1"/>
        </w:rPr>
        <w:t>.</w:t>
      </w:r>
      <w:r w:rsidR="001E1956" w:rsidRPr="001B0735">
        <w:rPr>
          <w:rStyle w:val="FootnoteReference"/>
          <w:rFonts w:ascii="Garamond" w:hAnsi="Garamond"/>
          <w:color w:val="000000" w:themeColor="text1"/>
        </w:rPr>
        <w:footnoteReference w:id="63"/>
      </w:r>
      <w:r w:rsidRPr="001B0735">
        <w:rPr>
          <w:rFonts w:ascii="Garamond" w:hAnsi="Garamond"/>
          <w:color w:val="000000" w:themeColor="text1"/>
        </w:rPr>
        <w:t xml:space="preserve"> The city already hosts two mobile applications, mPay and DubaiNow, which offer integrated payment platforms for services ranging from traffic fines and utility bills to educational, healthcare, transportation, and business-related items. Likewise, the Smart Nol Card offers citizens a unified payment platform for all transportation services, including but not limited to the metro, buses, taxis, etc. Moreover, the city has started using Radio Frequency Identification (RFID) to levy road tolls and assigns each building a unique, Quick Response (QR) code that contains details about the building’s plot, location, eServices offered by the municipality</w:t>
      </w:r>
      <w:r w:rsidR="001E1956" w:rsidRPr="001B0735">
        <w:rPr>
          <w:rFonts w:ascii="Garamond" w:hAnsi="Garamond"/>
          <w:color w:val="000000" w:themeColor="text1"/>
        </w:rPr>
        <w:t>.</w:t>
      </w:r>
      <w:r w:rsidR="001E1956" w:rsidRPr="001B0735">
        <w:rPr>
          <w:rStyle w:val="FootnoteReference"/>
          <w:rFonts w:ascii="Garamond" w:hAnsi="Garamond"/>
          <w:color w:val="000000" w:themeColor="text1"/>
        </w:rPr>
        <w:footnoteReference w:id="64"/>
      </w:r>
      <w:r w:rsidRPr="001B0735">
        <w:rPr>
          <w:rFonts w:ascii="Garamond" w:hAnsi="Garamond"/>
          <w:color w:val="000000" w:themeColor="text1"/>
        </w:rPr>
        <w:t xml:space="preserve"> </w:t>
      </w:r>
    </w:p>
    <w:p w14:paraId="70C9921C" w14:textId="27628672" w:rsidR="001F0F1C" w:rsidRPr="001B0735" w:rsidRDefault="001F0F1C">
      <w:pPr>
        <w:spacing w:line="360" w:lineRule="auto"/>
        <w:ind w:firstLine="360"/>
        <w:jc w:val="both"/>
        <w:rPr>
          <w:rFonts w:ascii="Garamond" w:hAnsi="Garamond"/>
          <w:color w:val="000000" w:themeColor="text1"/>
        </w:rPr>
      </w:pPr>
      <w:r w:rsidRPr="001B0735">
        <w:rPr>
          <w:rFonts w:ascii="Garamond" w:hAnsi="Garamond"/>
          <w:color w:val="000000" w:themeColor="text1"/>
        </w:rPr>
        <w:t>In real estate, Dubai also now hosts a suite of technological services and innovations. For example, the Dubai Land Department (DLD) now offers an Investment Map Portal which provides investors with</w:t>
      </w:r>
      <w:r w:rsidR="00FC506C" w:rsidRPr="001B0735">
        <w:rPr>
          <w:rFonts w:ascii="Garamond" w:hAnsi="Garamond"/>
          <w:color w:val="000000" w:themeColor="text1"/>
        </w:rPr>
        <w:t xml:space="preserve"> </w:t>
      </w:r>
      <w:r w:rsidRPr="001B0735">
        <w:rPr>
          <w:rFonts w:ascii="Garamond" w:hAnsi="Garamond"/>
          <w:color w:val="000000" w:themeColor="text1"/>
        </w:rPr>
        <w:t xml:space="preserve">information on ongoing real estate projects. </w:t>
      </w:r>
      <w:r w:rsidR="00FC506C" w:rsidRPr="001B0735">
        <w:rPr>
          <w:rFonts w:ascii="Garamond" w:hAnsi="Garamond"/>
          <w:color w:val="000000" w:themeColor="text1"/>
        </w:rPr>
        <w:t xml:space="preserve">By streamlining transactions, this tool increases transparency for relevant stakeholders and allows investors to </w:t>
      </w:r>
      <w:r w:rsidRPr="001B0735">
        <w:rPr>
          <w:rFonts w:ascii="Garamond" w:hAnsi="Garamond"/>
          <w:color w:val="000000" w:themeColor="text1"/>
        </w:rPr>
        <w:t>make more informed</w:t>
      </w:r>
      <w:r w:rsidR="00FC506C" w:rsidRPr="001B0735">
        <w:rPr>
          <w:rFonts w:ascii="Garamond" w:hAnsi="Garamond"/>
          <w:color w:val="000000" w:themeColor="text1"/>
        </w:rPr>
        <w:t xml:space="preserve">, data-driven </w:t>
      </w:r>
      <w:r w:rsidRPr="001B0735">
        <w:rPr>
          <w:rFonts w:ascii="Garamond" w:hAnsi="Garamond"/>
          <w:color w:val="000000" w:themeColor="text1"/>
        </w:rPr>
        <w:t xml:space="preserve">decisions. </w:t>
      </w:r>
      <w:r w:rsidR="00FC506C" w:rsidRPr="001B0735">
        <w:rPr>
          <w:rFonts w:ascii="Garamond" w:hAnsi="Garamond"/>
          <w:color w:val="000000" w:themeColor="text1"/>
        </w:rPr>
        <w:t xml:space="preserve">Likewise, DLD also offers a </w:t>
      </w:r>
      <w:r w:rsidRPr="001B0735">
        <w:rPr>
          <w:rFonts w:ascii="Garamond" w:hAnsi="Garamond"/>
          <w:color w:val="000000" w:themeColor="text1"/>
        </w:rPr>
        <w:t>trust account system app</w:t>
      </w:r>
      <w:r w:rsidR="00FC506C" w:rsidRPr="001B0735">
        <w:rPr>
          <w:rFonts w:ascii="Garamond" w:hAnsi="Garamond"/>
          <w:color w:val="000000" w:themeColor="text1"/>
        </w:rPr>
        <w:t xml:space="preserve"> (Dubai Brokers) and Smart Pay Service to handle property/project registrations and producer payment processes more efficiently. Finally, </w:t>
      </w:r>
      <w:r w:rsidR="00E25732" w:rsidRPr="001B0735">
        <w:rPr>
          <w:rFonts w:ascii="Garamond" w:hAnsi="Garamond"/>
          <w:color w:val="000000" w:themeColor="text1"/>
        </w:rPr>
        <w:t>the Dubai Financial Services Authority (DFSA) regulates a crowdfunding platform called Smart Cloud which uses a screening tool and multiple other data points to assess the relative attractiveness of real estate investment opportunities. Once fund have been raised for a dedicated project, a Special Purpose Vehicle (SPV) is formed and shares are allocated proportionally to investors.</w:t>
      </w:r>
    </w:p>
    <w:p w14:paraId="689430E7" w14:textId="3EFC9D02" w:rsidR="00D235A2" w:rsidRPr="001B0735" w:rsidRDefault="00D235A2">
      <w:pPr>
        <w:spacing w:line="360" w:lineRule="auto"/>
        <w:jc w:val="both"/>
        <w:rPr>
          <w:rFonts w:ascii="Garamond" w:hAnsi="Garamond"/>
          <w:color w:val="000000" w:themeColor="text1"/>
        </w:rPr>
      </w:pPr>
    </w:p>
    <w:p w14:paraId="5EDE00FA" w14:textId="3DA65F76" w:rsidR="00D235A2" w:rsidRPr="001B0735" w:rsidRDefault="00962236" w:rsidP="00DC37A1">
      <w:pPr>
        <w:pStyle w:val="Heading4"/>
        <w:spacing w:before="0" w:line="360" w:lineRule="auto"/>
        <w:rPr>
          <w:rFonts w:ascii="Garamond" w:eastAsia="Garamond" w:hAnsi="Garamond"/>
          <w:color w:val="000000" w:themeColor="text1"/>
        </w:rPr>
      </w:pPr>
      <w:bookmarkStart w:id="57" w:name="_Toc34818629"/>
      <w:r w:rsidRPr="001B0735">
        <w:rPr>
          <w:rFonts w:ascii="Garamond" w:eastAsia="Garamond" w:hAnsi="Garamond"/>
          <w:color w:val="000000" w:themeColor="text1"/>
        </w:rPr>
        <w:t xml:space="preserve">3.1.5 </w:t>
      </w:r>
      <w:r w:rsidR="00483D1E" w:rsidRPr="001B0735">
        <w:rPr>
          <w:rFonts w:ascii="Garamond" w:eastAsia="Garamond" w:hAnsi="Garamond"/>
          <w:color w:val="000000" w:themeColor="text1"/>
        </w:rPr>
        <w:t>Neom, Saudi Arabia</w:t>
      </w:r>
      <w:bookmarkEnd w:id="57"/>
      <w:r w:rsidR="00483D1E" w:rsidRPr="001B0735">
        <w:rPr>
          <w:rFonts w:ascii="Garamond" w:eastAsia="Garamond" w:hAnsi="Garamond"/>
          <w:color w:val="000000" w:themeColor="text1"/>
        </w:rPr>
        <w:t xml:space="preserve"> </w:t>
      </w:r>
    </w:p>
    <w:p w14:paraId="0BA0F54F" w14:textId="4803FA16" w:rsidR="00C27985" w:rsidRPr="001B0735" w:rsidRDefault="00483D1E">
      <w:pPr>
        <w:spacing w:line="360" w:lineRule="auto"/>
        <w:jc w:val="both"/>
        <w:rPr>
          <w:rFonts w:ascii="Garamond" w:hAnsi="Garamond"/>
          <w:color w:val="000000" w:themeColor="text1"/>
        </w:rPr>
      </w:pPr>
      <w:r w:rsidRPr="001B0735">
        <w:rPr>
          <w:rFonts w:ascii="Garamond" w:hAnsi="Garamond"/>
          <w:color w:val="000000" w:themeColor="text1"/>
        </w:rPr>
        <w:t xml:space="preserve">Finally, Saudi Arabia is building a new, futuristic mega-city on the Red Sea coast in the northwestern Saudi province of Tabuk. This 16-borough city is expected to cover 10,230 square miles, be 33 times </w:t>
      </w:r>
      <w:r w:rsidRPr="001B0735">
        <w:rPr>
          <w:rFonts w:ascii="Garamond" w:hAnsi="Garamond"/>
          <w:color w:val="000000" w:themeColor="text1"/>
        </w:rPr>
        <w:lastRenderedPageBreak/>
        <w:t>larger than New York City, and cost Saudi Arabia's Public Investment Fund at least $500 billion, plus millions more in foreign investment (if it can raise it). Dubbed by some as "the world's most ambitious project</w:t>
      </w:r>
      <w:r w:rsidR="00D02C16" w:rsidRPr="001B0735">
        <w:rPr>
          <w:rFonts w:ascii="Garamond" w:hAnsi="Garamond"/>
          <w:color w:val="000000" w:themeColor="text1"/>
        </w:rPr>
        <w:t>,</w:t>
      </w:r>
      <w:r w:rsidRPr="001B0735">
        <w:rPr>
          <w:rFonts w:ascii="Garamond" w:hAnsi="Garamond"/>
          <w:color w:val="000000" w:themeColor="text1"/>
        </w:rPr>
        <w:t>"</w:t>
      </w:r>
      <w:r w:rsidR="00D02C16" w:rsidRPr="001B0735">
        <w:rPr>
          <w:rFonts w:ascii="Garamond" w:hAnsi="Garamond"/>
          <w:color w:val="000000" w:themeColor="text1"/>
        </w:rPr>
        <w:t xml:space="preserve"> </w:t>
      </w:r>
      <w:r w:rsidRPr="001B0735">
        <w:rPr>
          <w:rFonts w:ascii="Garamond" w:hAnsi="Garamond"/>
          <w:color w:val="000000" w:themeColor="text1"/>
        </w:rPr>
        <w:t>N</w:t>
      </w:r>
      <w:r w:rsidR="00D02C16" w:rsidRPr="001B0735">
        <w:rPr>
          <w:rFonts w:ascii="Garamond" w:hAnsi="Garamond"/>
          <w:color w:val="000000" w:themeColor="text1"/>
        </w:rPr>
        <w:t>eom</w:t>
      </w:r>
      <w:r w:rsidRPr="001B0735">
        <w:rPr>
          <w:rFonts w:ascii="Garamond" w:hAnsi="Garamond"/>
          <w:color w:val="000000" w:themeColor="text1"/>
        </w:rPr>
        <w:t xml:space="preserve"> is integral to the country’s Vision 2030—an ambitious agenda to revolutionize Saudi society, diversity its economy, and develop the kingdom into a technological hub</w:t>
      </w:r>
      <w:r w:rsidR="001E1956" w:rsidRPr="001B0735">
        <w:rPr>
          <w:rFonts w:ascii="Garamond" w:hAnsi="Garamond"/>
          <w:color w:val="000000" w:themeColor="text1"/>
        </w:rPr>
        <w:t>.</w:t>
      </w:r>
      <w:r w:rsidR="001E1956" w:rsidRPr="001B0735">
        <w:rPr>
          <w:rStyle w:val="FootnoteReference"/>
          <w:rFonts w:ascii="Garamond" w:hAnsi="Garamond"/>
          <w:color w:val="000000" w:themeColor="text1"/>
        </w:rPr>
        <w:footnoteReference w:id="65"/>
      </w:r>
      <w:r w:rsidRPr="001B0735">
        <w:rPr>
          <w:rFonts w:ascii="Garamond" w:hAnsi="Garamond"/>
          <w:color w:val="000000" w:themeColor="text1"/>
        </w:rPr>
        <w:t xml:space="preserve"> </w:t>
      </w:r>
      <w:r w:rsidR="00D02C16" w:rsidRPr="001B0735">
        <w:rPr>
          <w:rFonts w:ascii="Garamond" w:hAnsi="Garamond"/>
          <w:color w:val="000000" w:themeColor="text1"/>
        </w:rPr>
        <w:t>Accorinding to Nadhmi Al-Nasr, CEO of Saudi Arabia’s landmark project, Neom is “set to become the first completely digitalized city in the world,” connecting different destinations with big data and AI. Work on the city’s overall strategy is also near completion and will be unveiled in March 2020.</w:t>
      </w:r>
      <w:r w:rsidR="00D02C16" w:rsidRPr="001B0735">
        <w:rPr>
          <w:rFonts w:ascii="Garamond" w:hAnsi="Garamond"/>
          <w:color w:val="000000" w:themeColor="text1"/>
          <w:vertAlign w:val="superscript"/>
        </w:rPr>
        <w:footnoteReference w:id="66"/>
      </w:r>
      <w:r w:rsidR="00D02C16" w:rsidRPr="001B0735">
        <w:rPr>
          <w:rFonts w:ascii="Garamond" w:hAnsi="Garamond"/>
          <w:color w:val="000000" w:themeColor="text1"/>
        </w:rPr>
        <w:t xml:space="preserve"> However, the full build-out of the city is still years away. Although construction work has already begun on Neom Bay (phase one of project) and the new airport is nearly finished, Crown prince Mohammed bin Salman expects Neom to be completed by 2025 at the earliest.</w:t>
      </w:r>
      <w:r w:rsidR="00D02C16" w:rsidRPr="001B0735">
        <w:rPr>
          <w:rStyle w:val="FootnoteReference"/>
          <w:rFonts w:ascii="Garamond" w:hAnsi="Garamond"/>
          <w:color w:val="000000" w:themeColor="text1"/>
        </w:rPr>
        <w:footnoteReference w:id="67"/>
      </w:r>
    </w:p>
    <w:p w14:paraId="0569E55F" w14:textId="58EB5903" w:rsidR="004818CA" w:rsidRPr="001B0735" w:rsidRDefault="004818CA" w:rsidP="00DC37A1">
      <w:pPr>
        <w:spacing w:line="360" w:lineRule="auto"/>
        <w:jc w:val="both"/>
        <w:rPr>
          <w:rFonts w:ascii="Garamond" w:eastAsiaTheme="majorEastAsia" w:hAnsi="Garamond" w:cstheme="majorBidi"/>
          <w:color w:val="000000" w:themeColor="text1"/>
          <w:sz w:val="26"/>
          <w:szCs w:val="26"/>
        </w:rPr>
      </w:pPr>
      <w:bookmarkStart w:id="58" w:name="_Toc32314351"/>
      <w:bookmarkStart w:id="59" w:name="_Toc32314913"/>
      <w:bookmarkStart w:id="60" w:name="_Toc32485431"/>
      <w:bookmarkStart w:id="61" w:name="_Toc32493843"/>
    </w:p>
    <w:p w14:paraId="4CAB8BC2" w14:textId="13ECFB1B" w:rsidR="00F02554" w:rsidRPr="001B0735" w:rsidRDefault="00181EB3" w:rsidP="00DC37A1">
      <w:pPr>
        <w:pStyle w:val="Heading2"/>
        <w:numPr>
          <w:ilvl w:val="0"/>
          <w:numId w:val="26"/>
        </w:numPr>
        <w:spacing w:before="0" w:line="360" w:lineRule="auto"/>
        <w:ind w:left="360"/>
        <w:rPr>
          <w:rFonts w:ascii="Garamond" w:hAnsi="Garamond"/>
          <w:color w:val="000000" w:themeColor="text1"/>
        </w:rPr>
      </w:pPr>
      <w:bookmarkStart w:id="62" w:name="_Toc34818630"/>
      <w:r w:rsidRPr="001B0735">
        <w:rPr>
          <w:rFonts w:ascii="Garamond" w:hAnsi="Garamond"/>
          <w:color w:val="000000" w:themeColor="text1"/>
        </w:rPr>
        <w:t xml:space="preserve">Data Applications and </w:t>
      </w:r>
      <w:bookmarkEnd w:id="58"/>
      <w:bookmarkEnd w:id="59"/>
      <w:r w:rsidRPr="001B0735">
        <w:rPr>
          <w:rFonts w:ascii="Garamond" w:hAnsi="Garamond"/>
          <w:color w:val="000000" w:themeColor="text1"/>
        </w:rPr>
        <w:t>Use-Cases</w:t>
      </w:r>
      <w:bookmarkEnd w:id="60"/>
      <w:bookmarkEnd w:id="61"/>
      <w:r w:rsidR="00DD2EE3" w:rsidRPr="001B0735">
        <w:rPr>
          <w:rFonts w:ascii="Garamond" w:hAnsi="Garamond"/>
          <w:color w:val="000000" w:themeColor="text1"/>
        </w:rPr>
        <w:t xml:space="preserve"> in Urban Settings</w:t>
      </w:r>
      <w:bookmarkEnd w:id="62"/>
      <w:r w:rsidRPr="001B0735">
        <w:rPr>
          <w:rFonts w:ascii="Garamond" w:hAnsi="Garamond"/>
          <w:color w:val="000000" w:themeColor="text1"/>
        </w:rPr>
        <w:t xml:space="preserve"> </w:t>
      </w:r>
    </w:p>
    <w:p w14:paraId="1ECFD5FE" w14:textId="713DCD92" w:rsidR="00C72144" w:rsidRPr="001B0735" w:rsidRDefault="00C72144">
      <w:pPr>
        <w:spacing w:line="360" w:lineRule="auto"/>
        <w:jc w:val="both"/>
        <w:rPr>
          <w:rFonts w:ascii="Garamond" w:hAnsi="Garamond"/>
          <w:color w:val="000000" w:themeColor="text1"/>
        </w:rPr>
      </w:pPr>
      <w:r w:rsidRPr="001B0735">
        <w:rPr>
          <w:rFonts w:ascii="Garamond" w:hAnsi="Garamond"/>
          <w:color w:val="000000" w:themeColor="text1"/>
        </w:rPr>
        <w:t>As more and more urban centers like the examples provided above undergo digital transformation, city planners, real estate developers, and investors stand to benefit significantly from untapped value and insights embedded in new, non-traditional/alternative data streams. As stated above, both big data and alt-data now make it possible to identify both social and commercial activities in a city so that various urban phenomena—notably real estate markets—can be predicted. It is now possible to predict GDP based on satellite imagery,</w:t>
      </w:r>
      <w:r w:rsidRPr="001B0735">
        <w:rPr>
          <w:rStyle w:val="FootnoteReference"/>
          <w:rFonts w:ascii="Garamond" w:hAnsi="Garamond"/>
          <w:color w:val="000000" w:themeColor="text1"/>
        </w:rPr>
        <w:footnoteReference w:id="68"/>
      </w:r>
      <w:r w:rsidRPr="001B0735">
        <w:rPr>
          <w:rFonts w:ascii="Garamond" w:hAnsi="Garamond"/>
          <w:color w:val="000000" w:themeColor="text1"/>
        </w:rPr>
        <w:t xml:space="preserve"> local voting patterns through street views,</w:t>
      </w:r>
      <w:r w:rsidRPr="001B0735">
        <w:rPr>
          <w:rStyle w:val="FootnoteReference"/>
          <w:rFonts w:ascii="Garamond" w:hAnsi="Garamond"/>
          <w:color w:val="000000" w:themeColor="text1"/>
        </w:rPr>
        <w:footnoteReference w:id="69"/>
      </w:r>
      <w:r w:rsidRPr="001B0735">
        <w:rPr>
          <w:rFonts w:ascii="Garamond" w:hAnsi="Garamond"/>
          <w:color w:val="000000" w:themeColor="text1"/>
        </w:rPr>
        <w:t xml:space="preserve"> and the likelihood of installing solar panels.</w:t>
      </w:r>
      <w:r w:rsidRPr="001B0735">
        <w:rPr>
          <w:rStyle w:val="FootnoteReference"/>
          <w:rFonts w:ascii="Garamond" w:hAnsi="Garamond"/>
          <w:color w:val="000000" w:themeColor="text1"/>
        </w:rPr>
        <w:footnoteReference w:id="70"/>
      </w:r>
      <w:r w:rsidRPr="001B0735">
        <w:rPr>
          <w:rFonts w:ascii="Garamond" w:hAnsi="Garamond"/>
          <w:color w:val="000000" w:themeColor="text1"/>
        </w:rPr>
        <w:t xml:space="preserve"> Previous studies have also shown that a Machine Learning algorithm trained on Google Street View imagery could do out-of-sample prediction of income in both New York and Boston with explanatory power exceeding of 0.71 and 0.77 respectively.</w:t>
      </w:r>
      <w:r w:rsidRPr="001B0735">
        <w:rPr>
          <w:rStyle w:val="FootnoteReference"/>
          <w:rFonts w:ascii="Garamond" w:hAnsi="Garamond"/>
          <w:color w:val="000000" w:themeColor="text1"/>
        </w:rPr>
        <w:footnoteReference w:id="71"/>
      </w:r>
      <w:r w:rsidRPr="001B0735">
        <w:rPr>
          <w:rFonts w:ascii="Garamond" w:hAnsi="Garamond"/>
          <w:color w:val="000000" w:themeColor="text1"/>
        </w:rPr>
        <w:t xml:space="preserve"> Similarly, when data on perceived safety is linked to imagery, it can be predicted with a high degree of accuracy.</w:t>
      </w:r>
      <w:r w:rsidRPr="001B0735">
        <w:rPr>
          <w:rStyle w:val="FootnoteReference"/>
          <w:rFonts w:ascii="Garamond" w:hAnsi="Garamond"/>
          <w:color w:val="000000" w:themeColor="text1"/>
        </w:rPr>
        <w:footnoteReference w:id="72"/>
      </w:r>
      <w:r w:rsidRPr="001B0735">
        <w:rPr>
          <w:rFonts w:ascii="Garamond" w:hAnsi="Garamond"/>
          <w:color w:val="000000" w:themeColor="text1"/>
        </w:rPr>
        <w:t xml:space="preserve"> At the Stanford Global Projects Center, one project is currently developing these </w:t>
      </w:r>
      <w:r w:rsidRPr="001B0735">
        <w:rPr>
          <w:rFonts w:ascii="Garamond" w:hAnsi="Garamond"/>
          <w:color w:val="000000" w:themeColor="text1"/>
        </w:rPr>
        <w:lastRenderedPageBreak/>
        <w:t>capabilities using an “Urban-to-Vector” method which links any urban characteristic to a vector of values. Currently, socio-economic characteristics of a neighborhood can be predicted with a high degree of accuracy when this framework is applied to Street View Imagery and Yelp Reviews. Similarly, using the same vectors, every neighborhood in New York can be assigned its most similar “twin” neighborhood in Chicago, matched only using Street View. Figure 1 below shows preliminary results of this analysis.</w:t>
      </w:r>
    </w:p>
    <w:p w14:paraId="6B044F26" w14:textId="77777777" w:rsidR="004A5E4A" w:rsidRPr="001B0735" w:rsidRDefault="004A5E4A">
      <w:pPr>
        <w:spacing w:line="360" w:lineRule="auto"/>
        <w:jc w:val="both"/>
        <w:rPr>
          <w:rFonts w:ascii="Garamond" w:hAnsi="Garamond"/>
          <w:color w:val="000000" w:themeColor="text1"/>
        </w:rPr>
      </w:pPr>
    </w:p>
    <w:p w14:paraId="265131DD" w14:textId="77777777" w:rsidR="00C72144" w:rsidRPr="001B0735" w:rsidRDefault="00C72144">
      <w:pPr>
        <w:spacing w:line="360" w:lineRule="auto"/>
        <w:jc w:val="both"/>
        <w:rPr>
          <w:rFonts w:ascii="Garamond" w:hAnsi="Garamond"/>
          <w:color w:val="000000" w:themeColor="text1"/>
        </w:rPr>
      </w:pPr>
      <w:r w:rsidRPr="001B0735">
        <w:rPr>
          <w:rFonts w:ascii="Garamond" w:hAnsi="Garamond"/>
          <w:noProof/>
          <w:color w:val="000000" w:themeColor="text1"/>
        </w:rPr>
        <w:drawing>
          <wp:inline distT="0" distB="0" distL="0" distR="0" wp14:anchorId="78A6A6B2" wp14:editId="2C55F7CC">
            <wp:extent cx="5943600" cy="2670175"/>
            <wp:effectExtent l="0" t="0" r="0" b="0"/>
            <wp:docPr id="5" name="Picture 5" descr="A picture containing newspape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05 at 12.23.4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13F2B4CB" w14:textId="77777777" w:rsidR="00C72144" w:rsidRPr="001B0735" w:rsidRDefault="00C72144">
      <w:pPr>
        <w:spacing w:line="360" w:lineRule="auto"/>
        <w:jc w:val="center"/>
        <w:rPr>
          <w:rFonts w:ascii="Garamond" w:hAnsi="Garamond"/>
          <w:color w:val="000000" w:themeColor="text1"/>
        </w:rPr>
      </w:pPr>
      <w:r w:rsidRPr="001B0735">
        <w:rPr>
          <w:rFonts w:ascii="Garamond" w:hAnsi="Garamond"/>
          <w:b/>
          <w:bCs/>
          <w:color w:val="000000" w:themeColor="text1"/>
        </w:rPr>
        <w:t>Figure 1:</w:t>
      </w:r>
      <w:r w:rsidRPr="001B0735">
        <w:rPr>
          <w:rFonts w:ascii="Garamond" w:hAnsi="Garamond"/>
          <w:color w:val="000000" w:themeColor="text1"/>
        </w:rPr>
        <w:t xml:space="preserve"> Similarity Analysis Using Urban-to-Vector on Street View Imagery and Yelp Data</w:t>
      </w:r>
    </w:p>
    <w:p w14:paraId="610E8A7D" w14:textId="77777777" w:rsidR="00C72144" w:rsidRPr="001B0735" w:rsidRDefault="00C72144">
      <w:pPr>
        <w:spacing w:line="360" w:lineRule="auto"/>
        <w:jc w:val="both"/>
        <w:rPr>
          <w:rFonts w:ascii="Garamond" w:hAnsi="Garamond"/>
          <w:color w:val="000000" w:themeColor="text1"/>
        </w:rPr>
      </w:pPr>
    </w:p>
    <w:p w14:paraId="05E3C6D7" w14:textId="4F99A90F" w:rsidR="00C72144" w:rsidRPr="001B0735" w:rsidRDefault="00C72144">
      <w:pPr>
        <w:spacing w:line="360" w:lineRule="auto"/>
        <w:jc w:val="both"/>
        <w:rPr>
          <w:rFonts w:ascii="Garamond" w:hAnsi="Garamond"/>
          <w:color w:val="000000" w:themeColor="text1"/>
        </w:rPr>
      </w:pPr>
      <w:r w:rsidRPr="001B0735">
        <w:rPr>
          <w:rFonts w:ascii="Garamond" w:hAnsi="Garamond"/>
          <w:color w:val="000000" w:themeColor="text1"/>
        </w:rPr>
        <w:t>As models predicting current real estate values begin to offer higher degrees of accuracy,</w:t>
      </w:r>
      <w:r w:rsidRPr="001B0735">
        <w:rPr>
          <w:rStyle w:val="FootnoteReference"/>
          <w:rFonts w:ascii="Garamond" w:hAnsi="Garamond"/>
          <w:color w:val="000000" w:themeColor="text1"/>
        </w:rPr>
        <w:footnoteReference w:id="73"/>
      </w:r>
      <w:r w:rsidRPr="001B0735">
        <w:rPr>
          <w:rFonts w:ascii="Garamond" w:hAnsi="Garamond"/>
          <w:color w:val="000000" w:themeColor="text1"/>
        </w:rPr>
        <w:t xml:space="preserve"> we believe that there are </w:t>
      </w:r>
      <w:r w:rsidR="000D759B" w:rsidRPr="001B0735">
        <w:rPr>
          <w:rFonts w:ascii="Garamond" w:hAnsi="Garamond"/>
          <w:color w:val="000000" w:themeColor="text1"/>
        </w:rPr>
        <w:t>a few</w:t>
      </w:r>
      <w:r w:rsidRPr="001B0735">
        <w:rPr>
          <w:rFonts w:ascii="Garamond" w:hAnsi="Garamond"/>
          <w:color w:val="000000" w:themeColor="text1"/>
        </w:rPr>
        <w:t xml:space="preserve"> main applications of non-traditional urban data that are high-value propositions. They include: </w:t>
      </w:r>
    </w:p>
    <w:p w14:paraId="0E4FC907" w14:textId="77777777" w:rsidR="00C72144" w:rsidRPr="001B0735" w:rsidRDefault="00C72144">
      <w:pPr>
        <w:spacing w:line="360" w:lineRule="auto"/>
        <w:jc w:val="both"/>
        <w:rPr>
          <w:rFonts w:ascii="Garamond" w:hAnsi="Garamond"/>
          <w:color w:val="000000" w:themeColor="text1"/>
        </w:rPr>
      </w:pPr>
    </w:p>
    <w:p w14:paraId="25DFB762" w14:textId="757CB800" w:rsidR="00C72144" w:rsidRPr="001B0735" w:rsidRDefault="00C72144">
      <w:pPr>
        <w:pStyle w:val="ListParagraph"/>
        <w:numPr>
          <w:ilvl w:val="0"/>
          <w:numId w:val="11"/>
        </w:numPr>
        <w:spacing w:line="360" w:lineRule="auto"/>
        <w:jc w:val="both"/>
        <w:rPr>
          <w:rFonts w:ascii="Garamond" w:hAnsi="Garamond"/>
          <w:color w:val="000000" w:themeColor="text1"/>
        </w:rPr>
      </w:pPr>
      <w:r w:rsidRPr="001B0735">
        <w:rPr>
          <w:rFonts w:ascii="Garamond" w:hAnsi="Garamond"/>
          <w:color w:val="000000" w:themeColor="text1"/>
        </w:rPr>
        <w:t>prediction of change using advanced analytics</w:t>
      </w:r>
      <w:r w:rsidR="00A25292" w:rsidRPr="001B0735">
        <w:rPr>
          <w:rFonts w:ascii="Garamond" w:hAnsi="Garamond"/>
          <w:color w:val="000000" w:themeColor="text1"/>
        </w:rPr>
        <w:t xml:space="preserve">, </w:t>
      </w:r>
    </w:p>
    <w:p w14:paraId="73E087C8" w14:textId="0D82FEFC" w:rsidR="00FA2541" w:rsidRPr="001B0735" w:rsidRDefault="00C72144">
      <w:pPr>
        <w:pStyle w:val="ListParagraph"/>
        <w:numPr>
          <w:ilvl w:val="0"/>
          <w:numId w:val="11"/>
        </w:numPr>
        <w:spacing w:line="360" w:lineRule="auto"/>
        <w:jc w:val="both"/>
        <w:rPr>
          <w:rFonts w:ascii="Garamond" w:hAnsi="Garamond"/>
          <w:color w:val="000000" w:themeColor="text1"/>
        </w:rPr>
      </w:pPr>
      <w:r w:rsidRPr="001B0735">
        <w:rPr>
          <w:rFonts w:ascii="Garamond" w:hAnsi="Garamond"/>
          <w:color w:val="000000" w:themeColor="text1"/>
        </w:rPr>
        <w:t xml:space="preserve">understanding the determinants </w:t>
      </w:r>
      <w:r w:rsidR="00FA2541" w:rsidRPr="001B0735">
        <w:rPr>
          <w:rFonts w:ascii="Garamond" w:hAnsi="Garamond"/>
          <w:color w:val="000000" w:themeColor="text1"/>
        </w:rPr>
        <w:t>of change</w:t>
      </w:r>
      <w:r w:rsidR="000D759B" w:rsidRPr="001B0735">
        <w:rPr>
          <w:rFonts w:ascii="Garamond" w:hAnsi="Garamond"/>
          <w:color w:val="000000" w:themeColor="text1"/>
        </w:rPr>
        <w:t>, and</w:t>
      </w:r>
      <w:r w:rsidRPr="001B0735">
        <w:rPr>
          <w:rFonts w:ascii="Garamond" w:hAnsi="Garamond"/>
          <w:color w:val="000000" w:themeColor="text1"/>
        </w:rPr>
        <w:t xml:space="preserve">; </w:t>
      </w:r>
    </w:p>
    <w:p w14:paraId="3821929F" w14:textId="7E1DD2C1" w:rsidR="000D759B" w:rsidRPr="001B0735" w:rsidRDefault="000D759B">
      <w:pPr>
        <w:pStyle w:val="ListParagraph"/>
        <w:numPr>
          <w:ilvl w:val="0"/>
          <w:numId w:val="11"/>
        </w:numPr>
        <w:spacing w:line="360" w:lineRule="auto"/>
        <w:jc w:val="both"/>
        <w:rPr>
          <w:rFonts w:ascii="Garamond" w:hAnsi="Garamond"/>
          <w:color w:val="000000" w:themeColor="text1"/>
        </w:rPr>
      </w:pPr>
      <w:r w:rsidRPr="001B0735">
        <w:rPr>
          <w:rFonts w:ascii="Garamond" w:hAnsi="Garamond"/>
          <w:color w:val="000000" w:themeColor="text1"/>
        </w:rPr>
        <w:t>enabling market transparency</w:t>
      </w:r>
    </w:p>
    <w:p w14:paraId="35CA7D6B" w14:textId="77777777" w:rsidR="000D759B" w:rsidRPr="001B0735" w:rsidRDefault="000D759B">
      <w:pPr>
        <w:spacing w:line="360" w:lineRule="auto"/>
        <w:jc w:val="both"/>
        <w:rPr>
          <w:rFonts w:ascii="Garamond" w:hAnsi="Garamond"/>
          <w:color w:val="000000" w:themeColor="text1"/>
        </w:rPr>
      </w:pPr>
    </w:p>
    <w:p w14:paraId="5EA89DFC" w14:textId="339FACB7" w:rsidR="00A25292" w:rsidRPr="001B0735" w:rsidRDefault="00FA2541">
      <w:pPr>
        <w:spacing w:line="360" w:lineRule="auto"/>
        <w:jc w:val="both"/>
        <w:rPr>
          <w:rFonts w:ascii="Garamond" w:hAnsi="Garamond"/>
          <w:color w:val="000000" w:themeColor="text1"/>
        </w:rPr>
      </w:pPr>
      <w:r w:rsidRPr="001B0735">
        <w:rPr>
          <w:rFonts w:ascii="Garamond" w:hAnsi="Garamond"/>
          <w:color w:val="000000" w:themeColor="text1"/>
        </w:rPr>
        <w:t xml:space="preserve">Prediction of change in urban environments is dependent on innumerable intertwined developments that can be measured with IoT data—so that the when, where and who of local demand can be </w:t>
      </w:r>
      <w:r w:rsidRPr="001B0735">
        <w:rPr>
          <w:rFonts w:ascii="Garamond" w:hAnsi="Garamond"/>
          <w:color w:val="000000" w:themeColor="text1"/>
        </w:rPr>
        <w:lastRenderedPageBreak/>
        <w:t>determined. Local changes in foot-traffic, spending and online-ordering are examples that can tell us the trajectory of a neighborhood. In digitalized cities, patterns and correlations can be identified and used for “what-if?” analysis</w:t>
      </w:r>
      <w:r w:rsidR="00A25292" w:rsidRPr="001B0735">
        <w:rPr>
          <w:rFonts w:ascii="Garamond" w:hAnsi="Garamond"/>
          <w:color w:val="000000" w:themeColor="text1"/>
        </w:rPr>
        <w:t xml:space="preserve"> so that the impact of </w:t>
      </w:r>
      <w:r w:rsidRPr="001B0735">
        <w:rPr>
          <w:rFonts w:ascii="Garamond" w:hAnsi="Garamond"/>
          <w:color w:val="000000" w:themeColor="text1"/>
        </w:rPr>
        <w:t>policies</w:t>
      </w:r>
      <w:r w:rsidR="00A25292" w:rsidRPr="001B0735">
        <w:rPr>
          <w:rFonts w:ascii="Garamond" w:hAnsi="Garamond"/>
          <w:color w:val="000000" w:themeColor="text1"/>
        </w:rPr>
        <w:t xml:space="preserve">, </w:t>
      </w:r>
      <w:r w:rsidRPr="001B0735">
        <w:rPr>
          <w:rFonts w:ascii="Garamond" w:hAnsi="Garamond"/>
          <w:color w:val="000000" w:themeColor="text1"/>
        </w:rPr>
        <w:t>real estate developments</w:t>
      </w:r>
      <w:r w:rsidR="00A25292" w:rsidRPr="001B0735">
        <w:rPr>
          <w:rFonts w:ascii="Garamond" w:hAnsi="Garamond"/>
          <w:color w:val="000000" w:themeColor="text1"/>
        </w:rPr>
        <w:t xml:space="preserve"> can be modeled</w:t>
      </w:r>
      <w:r w:rsidR="00CA23CB" w:rsidRPr="001B0735">
        <w:rPr>
          <w:rFonts w:ascii="Garamond" w:hAnsi="Garamond"/>
          <w:color w:val="000000" w:themeColor="text1"/>
        </w:rPr>
        <w:t xml:space="preserve"> using predictive analytics. </w:t>
      </w:r>
    </w:p>
    <w:p w14:paraId="64C56D5B" w14:textId="77777777" w:rsidR="00C72144" w:rsidRPr="001B0735" w:rsidRDefault="00C72144" w:rsidP="00DC37A1">
      <w:pPr>
        <w:pStyle w:val="Heading3"/>
        <w:spacing w:before="0" w:line="360" w:lineRule="auto"/>
        <w:rPr>
          <w:rFonts w:ascii="Garamond" w:eastAsia="Garamond" w:hAnsi="Garamond"/>
          <w:color w:val="000000" w:themeColor="text1"/>
        </w:rPr>
      </w:pPr>
    </w:p>
    <w:p w14:paraId="0D6E5743" w14:textId="57C2A9DF" w:rsidR="0051045F" w:rsidRPr="001B0735" w:rsidRDefault="00DD2EE3" w:rsidP="00DC37A1">
      <w:pPr>
        <w:pStyle w:val="Heading3"/>
        <w:numPr>
          <w:ilvl w:val="1"/>
          <w:numId w:val="26"/>
        </w:numPr>
        <w:spacing w:before="0" w:line="360" w:lineRule="auto"/>
        <w:ind w:left="360"/>
        <w:rPr>
          <w:rFonts w:ascii="Garamond" w:hAnsi="Garamond"/>
          <w:color w:val="000000" w:themeColor="text1"/>
        </w:rPr>
      </w:pPr>
      <w:bookmarkStart w:id="63" w:name="_Toc34818631"/>
      <w:r w:rsidRPr="001B0735">
        <w:rPr>
          <w:rFonts w:ascii="Garamond" w:eastAsia="Garamond" w:hAnsi="Garamond"/>
          <w:i/>
          <w:iCs/>
          <w:color w:val="000000" w:themeColor="text1"/>
        </w:rPr>
        <w:t xml:space="preserve">The Potential Power of </w:t>
      </w:r>
      <w:r w:rsidR="00C72144" w:rsidRPr="001B0735">
        <w:rPr>
          <w:rFonts w:ascii="Garamond" w:eastAsia="Garamond" w:hAnsi="Garamond"/>
          <w:i/>
          <w:iCs/>
          <w:color w:val="000000" w:themeColor="text1"/>
        </w:rPr>
        <w:t>Predictive Analytics in Real Estate</w:t>
      </w:r>
      <w:bookmarkEnd w:id="63"/>
      <w:r w:rsidR="00C72144" w:rsidRPr="001B0735">
        <w:rPr>
          <w:rFonts w:ascii="Garamond" w:eastAsia="Garamond" w:hAnsi="Garamond"/>
          <w:i/>
          <w:iCs/>
          <w:color w:val="000000" w:themeColor="text1"/>
        </w:rPr>
        <w:t xml:space="preserve"> </w:t>
      </w:r>
    </w:p>
    <w:p w14:paraId="09ECEB77" w14:textId="61FBAB6C" w:rsidR="00D31B5A" w:rsidRPr="001B0735" w:rsidRDefault="00181EB3">
      <w:pPr>
        <w:spacing w:line="360" w:lineRule="auto"/>
        <w:jc w:val="both"/>
        <w:rPr>
          <w:rFonts w:ascii="Garamond" w:hAnsi="Garamond"/>
          <w:color w:val="000000" w:themeColor="text1"/>
        </w:rPr>
      </w:pPr>
      <w:r w:rsidRPr="001B0735">
        <w:rPr>
          <w:rFonts w:ascii="Garamond" w:hAnsi="Garamond"/>
          <w:color w:val="000000" w:themeColor="text1"/>
        </w:rPr>
        <w:t xml:space="preserve">Today, prediction using </w:t>
      </w:r>
      <w:r w:rsidR="00DD2EE3" w:rsidRPr="001B0735">
        <w:rPr>
          <w:rFonts w:ascii="Garamond" w:hAnsi="Garamond"/>
          <w:color w:val="000000" w:themeColor="text1"/>
        </w:rPr>
        <w:t xml:space="preserve">both </w:t>
      </w:r>
      <w:r w:rsidRPr="001B0735">
        <w:rPr>
          <w:rFonts w:ascii="Garamond" w:hAnsi="Garamond"/>
          <w:color w:val="000000" w:themeColor="text1"/>
        </w:rPr>
        <w:t xml:space="preserve">traditional and </w:t>
      </w:r>
      <w:r w:rsidR="00DD2EE3" w:rsidRPr="001B0735">
        <w:rPr>
          <w:rFonts w:ascii="Garamond" w:hAnsi="Garamond"/>
          <w:color w:val="000000" w:themeColor="text1"/>
        </w:rPr>
        <w:t>big/</w:t>
      </w:r>
      <w:r w:rsidRPr="001B0735">
        <w:rPr>
          <w:rFonts w:ascii="Garamond" w:hAnsi="Garamond"/>
          <w:color w:val="000000" w:themeColor="text1"/>
        </w:rPr>
        <w:t>alt-data is used by both professionals and academics across a variety of industries. For instance, start-ups such as Descartes Labs and Orbital Insight utilize aerial images and other alternative data sources to help investors pick stocks. Likewise, some investors are now using</w:t>
      </w:r>
      <w:r w:rsidRPr="001B0735">
        <w:rPr>
          <w:rFonts w:ascii="Garamond" w:hAnsi="Garamond"/>
          <w:color w:val="000000" w:themeColor="text1"/>
          <w:sz w:val="30"/>
          <w:szCs w:val="30"/>
        </w:rPr>
        <w:t xml:space="preserve"> </w:t>
      </w:r>
      <w:r w:rsidRPr="001B0735">
        <w:rPr>
          <w:rFonts w:ascii="Garamond" w:hAnsi="Garamond"/>
          <w:color w:val="000000" w:themeColor="text1"/>
        </w:rPr>
        <w:t>real-time satellite images to count cars in mall parking lots and predict retailers’ sales.</w:t>
      </w:r>
      <w:r w:rsidRPr="001B0735">
        <w:rPr>
          <w:rStyle w:val="FootnoteReference"/>
          <w:rFonts w:ascii="Garamond" w:hAnsi="Garamond"/>
          <w:color w:val="000000" w:themeColor="text1"/>
        </w:rPr>
        <w:footnoteReference w:id="74"/>
      </w:r>
      <w:r w:rsidRPr="001B0735">
        <w:rPr>
          <w:rFonts w:ascii="Garamond" w:hAnsi="Garamond"/>
          <w:color w:val="000000" w:themeColor="text1"/>
        </w:rPr>
        <w:t xml:space="preserve"> Across the real estate sector, a significant part of market price and performance predictions can now come from alternative data sources. McKinsey estimates this share of predictive power to be </w:t>
      </w:r>
      <w:r w:rsidR="00C27985" w:rsidRPr="001B0735">
        <w:rPr>
          <w:rFonts w:ascii="Garamond" w:hAnsi="Garamond"/>
          <w:color w:val="000000" w:themeColor="text1"/>
        </w:rPr>
        <w:t>~</w:t>
      </w:r>
      <w:r w:rsidRPr="001B0735">
        <w:rPr>
          <w:rFonts w:ascii="Garamond" w:hAnsi="Garamond"/>
          <w:color w:val="000000" w:themeColor="text1"/>
        </w:rPr>
        <w:t>60%.</w:t>
      </w:r>
      <w:r w:rsidRPr="001B0735">
        <w:rPr>
          <w:rStyle w:val="FootnoteReference"/>
          <w:rFonts w:ascii="Garamond" w:hAnsi="Garamond"/>
          <w:color w:val="000000" w:themeColor="text1"/>
        </w:rPr>
        <w:footnoteReference w:id="75"/>
      </w:r>
      <w:r w:rsidRPr="001B0735">
        <w:rPr>
          <w:rFonts w:ascii="Garamond" w:hAnsi="Garamond"/>
          <w:color w:val="000000" w:themeColor="text1"/>
        </w:rPr>
        <w:t xml:space="preserve"> </w:t>
      </w:r>
    </w:p>
    <w:p w14:paraId="7210CFBD" w14:textId="32DE0184" w:rsidR="00181EB3" w:rsidRPr="001B0735" w:rsidRDefault="00181EB3">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Because thousands of non-traditional variables can now be linked to a variety of diverging yet location-specific outcomes, it is now possible to apply and scale advanced analytics using alternative data sources to a variety of scenarios. For example, when forecasting rents, real estate investors and developers can also now: </w:t>
      </w:r>
    </w:p>
    <w:p w14:paraId="09FE73F5" w14:textId="77777777" w:rsidR="00181EB3" w:rsidRPr="001B0735" w:rsidRDefault="00181EB3">
      <w:pPr>
        <w:spacing w:line="360" w:lineRule="auto"/>
        <w:jc w:val="both"/>
        <w:rPr>
          <w:rFonts w:ascii="Garamond" w:hAnsi="Garamond"/>
          <w:color w:val="000000" w:themeColor="text1"/>
        </w:rPr>
      </w:pPr>
    </w:p>
    <w:p w14:paraId="01B33FDF" w14:textId="77777777" w:rsidR="00181EB3" w:rsidRPr="001B0735" w:rsidRDefault="00181EB3">
      <w:pPr>
        <w:pStyle w:val="ListParagraph"/>
        <w:numPr>
          <w:ilvl w:val="0"/>
          <w:numId w:val="13"/>
        </w:numPr>
        <w:spacing w:line="360" w:lineRule="auto"/>
        <w:jc w:val="both"/>
        <w:rPr>
          <w:rFonts w:ascii="Garamond" w:hAnsi="Garamond"/>
          <w:color w:val="000000" w:themeColor="text1"/>
        </w:rPr>
      </w:pPr>
      <w:r w:rsidRPr="001B0735">
        <w:rPr>
          <w:rFonts w:ascii="Garamond" w:hAnsi="Garamond"/>
          <w:color w:val="000000" w:themeColor="text1"/>
        </w:rPr>
        <w:t xml:space="preserve">stress-test expectations for individual properties within a variety of market conditions in order to improve their investment and divestment decisions; </w:t>
      </w:r>
    </w:p>
    <w:p w14:paraId="54A5F486" w14:textId="77777777" w:rsidR="00181EB3" w:rsidRPr="001B0735" w:rsidRDefault="00181EB3">
      <w:pPr>
        <w:pStyle w:val="ListParagraph"/>
        <w:numPr>
          <w:ilvl w:val="0"/>
          <w:numId w:val="13"/>
        </w:numPr>
        <w:spacing w:line="360" w:lineRule="auto"/>
        <w:jc w:val="both"/>
        <w:rPr>
          <w:rFonts w:ascii="Garamond" w:hAnsi="Garamond"/>
          <w:color w:val="000000" w:themeColor="text1"/>
        </w:rPr>
      </w:pPr>
      <w:r w:rsidRPr="001B0735">
        <w:rPr>
          <w:rFonts w:ascii="Garamond" w:hAnsi="Garamond"/>
          <w:color w:val="000000" w:themeColor="text1"/>
        </w:rPr>
        <w:t xml:space="preserve">identify individual assets that will maintain their value in volatile market conditions; </w:t>
      </w:r>
    </w:p>
    <w:p w14:paraId="7DA2A074" w14:textId="77777777" w:rsidR="00181EB3" w:rsidRPr="001B0735" w:rsidRDefault="00181EB3">
      <w:pPr>
        <w:pStyle w:val="ListParagraph"/>
        <w:numPr>
          <w:ilvl w:val="0"/>
          <w:numId w:val="13"/>
        </w:numPr>
        <w:spacing w:line="360" w:lineRule="auto"/>
        <w:jc w:val="both"/>
        <w:rPr>
          <w:rFonts w:ascii="Garamond" w:hAnsi="Garamond"/>
          <w:color w:val="000000" w:themeColor="text1"/>
        </w:rPr>
      </w:pPr>
      <w:r w:rsidRPr="001B0735">
        <w:rPr>
          <w:rFonts w:ascii="Garamond" w:hAnsi="Garamond"/>
          <w:color w:val="000000" w:themeColor="text1"/>
        </w:rPr>
        <w:t xml:space="preserve">optimize capital expenditure decisions for specific properties; and  </w:t>
      </w:r>
    </w:p>
    <w:p w14:paraId="62F288EF" w14:textId="77777777" w:rsidR="00181EB3" w:rsidRPr="001B0735" w:rsidRDefault="00181EB3">
      <w:pPr>
        <w:pStyle w:val="ListParagraph"/>
        <w:numPr>
          <w:ilvl w:val="0"/>
          <w:numId w:val="13"/>
        </w:numPr>
        <w:spacing w:line="360" w:lineRule="auto"/>
        <w:jc w:val="both"/>
        <w:rPr>
          <w:rFonts w:ascii="Garamond" w:hAnsi="Garamond"/>
          <w:color w:val="000000" w:themeColor="text1"/>
        </w:rPr>
      </w:pPr>
      <w:r w:rsidRPr="001B0735">
        <w:rPr>
          <w:rFonts w:ascii="Garamond" w:hAnsi="Garamond"/>
          <w:color w:val="000000" w:themeColor="text1"/>
        </w:rPr>
        <w:t>compare predictive-model outputs to traditional market forecasts from brokers.</w:t>
      </w:r>
      <w:r w:rsidRPr="001B0735">
        <w:rPr>
          <w:rStyle w:val="FootnoteReference"/>
          <w:rFonts w:ascii="Garamond" w:hAnsi="Garamond"/>
          <w:color w:val="000000" w:themeColor="text1"/>
        </w:rPr>
        <w:footnoteReference w:id="76"/>
      </w:r>
      <w:r w:rsidRPr="001B0735">
        <w:rPr>
          <w:rFonts w:ascii="Garamond" w:hAnsi="Garamond"/>
          <w:color w:val="000000" w:themeColor="text1"/>
        </w:rPr>
        <w:t xml:space="preserve"> </w:t>
      </w:r>
    </w:p>
    <w:p w14:paraId="0D7C3057" w14:textId="77777777" w:rsidR="00181EB3" w:rsidRPr="001B0735" w:rsidRDefault="00181EB3">
      <w:pPr>
        <w:spacing w:line="360" w:lineRule="auto"/>
        <w:jc w:val="both"/>
        <w:rPr>
          <w:rFonts w:ascii="Garamond" w:hAnsi="Garamond"/>
          <w:color w:val="000000" w:themeColor="text1"/>
        </w:rPr>
      </w:pPr>
    </w:p>
    <w:p w14:paraId="59C8830D" w14:textId="17A5D22B" w:rsidR="00181EB3" w:rsidRPr="001B0735" w:rsidRDefault="00181EB3">
      <w:pPr>
        <w:spacing w:line="360" w:lineRule="auto"/>
        <w:jc w:val="both"/>
        <w:rPr>
          <w:rFonts w:ascii="Garamond" w:hAnsi="Garamond"/>
          <w:color w:val="000000" w:themeColor="text1"/>
        </w:rPr>
      </w:pPr>
      <w:r w:rsidRPr="001B0735">
        <w:rPr>
          <w:rFonts w:ascii="Garamond" w:hAnsi="Garamond"/>
          <w:color w:val="000000" w:themeColor="text1"/>
        </w:rPr>
        <w:t xml:space="preserve">For many in the </w:t>
      </w:r>
      <w:r w:rsidR="00D31B5A" w:rsidRPr="001B0735">
        <w:rPr>
          <w:rFonts w:ascii="Garamond" w:hAnsi="Garamond"/>
          <w:color w:val="000000" w:themeColor="text1"/>
        </w:rPr>
        <w:t xml:space="preserve">real estate </w:t>
      </w:r>
      <w:r w:rsidRPr="001B0735">
        <w:rPr>
          <w:rFonts w:ascii="Garamond" w:hAnsi="Garamond"/>
          <w:color w:val="000000" w:themeColor="text1"/>
        </w:rPr>
        <w:t xml:space="preserve">industry, the growing proliferation of </w:t>
      </w:r>
      <w:r w:rsidR="00DD2EE3" w:rsidRPr="001B0735">
        <w:rPr>
          <w:rFonts w:ascii="Garamond" w:hAnsi="Garamond"/>
          <w:color w:val="000000" w:themeColor="text1"/>
        </w:rPr>
        <w:t>data</w:t>
      </w:r>
      <w:r w:rsidRPr="001B0735">
        <w:rPr>
          <w:rFonts w:ascii="Garamond" w:hAnsi="Garamond"/>
          <w:color w:val="000000" w:themeColor="text1"/>
        </w:rPr>
        <w:t xml:space="preserve"> sources is making the accessibility and processing of these plentiful data streams cheaper and more user friendly. For example, in the last half decade alone, the tally of large-scale alt-data vendors has increased from only a few dozen to several hundred.</w:t>
      </w:r>
      <w:r w:rsidRPr="001B0735">
        <w:rPr>
          <w:rFonts w:ascii="Garamond" w:hAnsi="Garamond"/>
          <w:color w:val="000000" w:themeColor="text1"/>
          <w:vertAlign w:val="superscript"/>
        </w:rPr>
        <w:footnoteReference w:id="77"/>
      </w:r>
      <w:r w:rsidRPr="001B0735">
        <w:rPr>
          <w:rFonts w:ascii="Garamond" w:hAnsi="Garamond"/>
          <w:color w:val="000000" w:themeColor="text1"/>
          <w:vertAlign w:val="superscript"/>
        </w:rPr>
        <w:t xml:space="preserve"> </w:t>
      </w:r>
      <w:r w:rsidRPr="001B0735">
        <w:rPr>
          <w:rFonts w:ascii="Garamond" w:hAnsi="Garamond"/>
          <w:color w:val="000000" w:themeColor="text1"/>
        </w:rPr>
        <w:t xml:space="preserve">As </w:t>
      </w:r>
      <w:r w:rsidR="00DD2EE3" w:rsidRPr="001B0735">
        <w:rPr>
          <w:rFonts w:ascii="Garamond" w:hAnsi="Garamond"/>
          <w:color w:val="000000" w:themeColor="text1"/>
        </w:rPr>
        <w:t xml:space="preserve">these types of data </w:t>
      </w:r>
      <w:r w:rsidRPr="001B0735">
        <w:rPr>
          <w:rFonts w:ascii="Garamond" w:hAnsi="Garamond"/>
          <w:color w:val="000000" w:themeColor="text1"/>
        </w:rPr>
        <w:t xml:space="preserve">steadily becomes more mainstream, many </w:t>
      </w:r>
      <w:r w:rsidRPr="001B0735">
        <w:rPr>
          <w:rFonts w:ascii="Garamond" w:hAnsi="Garamond"/>
          <w:color w:val="000000" w:themeColor="text1"/>
        </w:rPr>
        <w:lastRenderedPageBreak/>
        <w:t xml:space="preserve">organizations are beginning to view </w:t>
      </w:r>
      <w:r w:rsidR="00DD2EE3" w:rsidRPr="001B0735">
        <w:rPr>
          <w:rFonts w:ascii="Garamond" w:hAnsi="Garamond"/>
          <w:color w:val="000000" w:themeColor="text1"/>
        </w:rPr>
        <w:t>them</w:t>
      </w:r>
      <w:r w:rsidRPr="001B0735">
        <w:rPr>
          <w:rFonts w:ascii="Garamond" w:hAnsi="Garamond"/>
          <w:color w:val="000000" w:themeColor="text1"/>
        </w:rPr>
        <w:t xml:space="preserve"> as “untapped alpha.”</w:t>
      </w:r>
      <w:r w:rsidRPr="001B0735">
        <w:rPr>
          <w:rStyle w:val="FootnoteReference"/>
          <w:rFonts w:ascii="Garamond" w:hAnsi="Garamond"/>
          <w:color w:val="000000" w:themeColor="text1"/>
        </w:rPr>
        <w:footnoteReference w:id="78"/>
      </w:r>
      <w:r w:rsidRPr="001B0735">
        <w:rPr>
          <w:rFonts w:ascii="Garamond" w:hAnsi="Garamond"/>
          <w:color w:val="000000" w:themeColor="text1"/>
        </w:rPr>
        <w:t xml:space="preserve"> Today, real estate developers, investors, and managers need to probe causality more deeply because:</w:t>
      </w:r>
    </w:p>
    <w:p w14:paraId="4F7C78FD" w14:textId="77777777" w:rsidR="004A5E4A" w:rsidRPr="001B0735" w:rsidRDefault="004A5E4A">
      <w:pPr>
        <w:spacing w:line="360" w:lineRule="auto"/>
        <w:jc w:val="both"/>
        <w:rPr>
          <w:rFonts w:ascii="Garamond" w:hAnsi="Garamond"/>
          <w:color w:val="000000" w:themeColor="text1"/>
        </w:rPr>
      </w:pPr>
    </w:p>
    <w:p w14:paraId="7C58794A" w14:textId="77777777" w:rsidR="00181EB3" w:rsidRPr="001B0735" w:rsidRDefault="00181EB3">
      <w:pPr>
        <w:spacing w:line="360" w:lineRule="auto"/>
        <w:ind w:left="360" w:right="360"/>
        <w:jc w:val="both"/>
        <w:rPr>
          <w:rFonts w:ascii="Garamond" w:hAnsi="Garamond"/>
          <w:color w:val="000000" w:themeColor="text1"/>
        </w:rPr>
      </w:pPr>
      <w:r w:rsidRPr="001B0735">
        <w:rPr>
          <w:rFonts w:ascii="Garamond" w:hAnsi="Garamond"/>
          <w:color w:val="000000" w:themeColor="text1"/>
        </w:rPr>
        <w:t>correlations in conventional datasets often break down over longer horizons and typically do not reflect the entire spectrum of events that could occur over long periods of time. Alt-data can (partly) mitigate these shortcomings by supplying more context about how events in the wider world drive downside moves in markets.</w:t>
      </w:r>
      <w:r w:rsidRPr="001B0735">
        <w:rPr>
          <w:rStyle w:val="FootnoteReference"/>
          <w:rFonts w:ascii="Garamond" w:hAnsi="Garamond"/>
          <w:color w:val="000000" w:themeColor="text1"/>
        </w:rPr>
        <w:footnoteReference w:id="79"/>
      </w:r>
    </w:p>
    <w:p w14:paraId="6931F77A" w14:textId="77777777" w:rsidR="00181EB3" w:rsidRPr="001B0735" w:rsidRDefault="00181EB3" w:rsidP="00DC37A1">
      <w:pPr>
        <w:autoSpaceDE w:val="0"/>
        <w:autoSpaceDN w:val="0"/>
        <w:adjustRightInd w:val="0"/>
        <w:spacing w:line="360" w:lineRule="auto"/>
        <w:rPr>
          <w:rFonts w:ascii="Garamond" w:hAnsi="Garamond"/>
          <w:color w:val="000000" w:themeColor="text1"/>
          <w:sz w:val="22"/>
          <w:szCs w:val="22"/>
        </w:rPr>
      </w:pPr>
    </w:p>
    <w:p w14:paraId="652D9D40" w14:textId="05CD3E54" w:rsidR="004A5E4A" w:rsidRPr="001B0735" w:rsidRDefault="00181EB3">
      <w:pPr>
        <w:spacing w:line="360" w:lineRule="auto"/>
        <w:jc w:val="both"/>
        <w:rPr>
          <w:rFonts w:ascii="Garamond" w:hAnsi="Garamond"/>
          <w:color w:val="000000" w:themeColor="text1"/>
        </w:rPr>
      </w:pPr>
      <w:r w:rsidRPr="001B0735">
        <w:rPr>
          <w:rFonts w:ascii="Garamond" w:hAnsi="Garamond"/>
          <w:color w:val="000000" w:themeColor="text1"/>
        </w:rPr>
        <w:t xml:space="preserve">Additionally, they can rely on </w:t>
      </w:r>
      <w:r w:rsidR="00DD2EE3" w:rsidRPr="001B0735">
        <w:rPr>
          <w:rFonts w:ascii="Garamond" w:hAnsi="Garamond"/>
          <w:color w:val="000000" w:themeColor="text1"/>
        </w:rPr>
        <w:t xml:space="preserve">novel forms of data, both traditional and alternative, </w:t>
      </w:r>
      <w:r w:rsidRPr="001B0735">
        <w:rPr>
          <w:rFonts w:ascii="Garamond" w:hAnsi="Garamond"/>
          <w:color w:val="000000" w:themeColor="text1"/>
        </w:rPr>
        <w:t>to strategically inform their investment, development, and management decisions. For example, a firm that directly owns real-estate development projects in an emerging market might use aircraft or satellite images of shadow lengths from construction sites to measure the pace of their projects. This capacity, developed by Orbital Insights, may give planners, developers, and investors much greater clarity about the development progress and management of these assets. Likewise, other real estate firms may be able to leverage online price and ratings histories from sources like Airbnb, TripAdvisor, or Yelp to conduct due diligence on their competitors and candidate investments in leisure-related properties (e.g., hotels or casinos).</w:t>
      </w:r>
      <w:r w:rsidRPr="001B0735">
        <w:rPr>
          <w:rStyle w:val="FootnoteReference"/>
          <w:rFonts w:ascii="Garamond" w:hAnsi="Garamond"/>
          <w:color w:val="000000" w:themeColor="text1"/>
        </w:rPr>
        <w:footnoteReference w:id="80"/>
      </w:r>
      <w:r w:rsidR="00DD2EE3" w:rsidRPr="001B0735">
        <w:rPr>
          <w:rFonts w:ascii="Garamond" w:hAnsi="Garamond"/>
          <w:color w:val="000000" w:themeColor="text1"/>
          <w:vertAlign w:val="superscript"/>
        </w:rPr>
        <w:t xml:space="preserve"> </w:t>
      </w:r>
      <w:r w:rsidRPr="001B0735">
        <w:rPr>
          <w:rFonts w:ascii="Garamond" w:hAnsi="Garamond"/>
          <w:color w:val="000000" w:themeColor="text1"/>
        </w:rPr>
        <w:t>Companies may also be able to predict crime and perceived safety in various neighborhoods using Google Street View,</w:t>
      </w:r>
      <w:r w:rsidRPr="001B0735">
        <w:rPr>
          <w:rStyle w:val="FootnoteReference"/>
          <w:rFonts w:ascii="Garamond" w:hAnsi="Garamond"/>
          <w:color w:val="000000" w:themeColor="text1"/>
        </w:rPr>
        <w:footnoteReference w:id="81"/>
      </w:r>
      <w:r w:rsidRPr="001B0735">
        <w:rPr>
          <w:rFonts w:ascii="Garamond" w:hAnsi="Garamond"/>
          <w:color w:val="000000" w:themeColor="text1"/>
        </w:rPr>
        <w:t xml:space="preserve"> understand nuances in market rents using Starbucks locations,</w:t>
      </w:r>
      <w:r w:rsidRPr="001B0735">
        <w:rPr>
          <w:rStyle w:val="FootnoteReference"/>
          <w:rFonts w:ascii="Garamond" w:hAnsi="Garamond"/>
          <w:color w:val="000000" w:themeColor="text1"/>
        </w:rPr>
        <w:footnoteReference w:id="82"/>
      </w:r>
      <w:r w:rsidRPr="001B0735">
        <w:rPr>
          <w:rFonts w:ascii="Garamond" w:hAnsi="Garamond"/>
          <w:color w:val="000000" w:themeColor="text1"/>
        </w:rPr>
        <w:t xml:space="preserve"> or predict future store closings.</w:t>
      </w:r>
      <w:r w:rsidRPr="001B0735">
        <w:rPr>
          <w:rStyle w:val="FootnoteReference"/>
          <w:rFonts w:ascii="Garamond" w:hAnsi="Garamond"/>
          <w:color w:val="000000" w:themeColor="text1"/>
        </w:rPr>
        <w:footnoteReference w:id="83"/>
      </w:r>
      <w:r w:rsidRPr="001B0735">
        <w:rPr>
          <w:rFonts w:ascii="Garamond" w:hAnsi="Garamond"/>
          <w:color w:val="000000" w:themeColor="text1"/>
          <w:vertAlign w:val="superscript"/>
        </w:rPr>
        <w:t xml:space="preserve"> </w:t>
      </w:r>
      <w:r w:rsidRPr="001B0735">
        <w:rPr>
          <w:rFonts w:ascii="Garamond" w:hAnsi="Garamond"/>
          <w:color w:val="000000" w:themeColor="text1"/>
        </w:rPr>
        <w:t xml:space="preserve">However, discriminating and “selecting which </w:t>
      </w:r>
      <w:r w:rsidR="00592D7C" w:rsidRPr="001B0735">
        <w:rPr>
          <w:rFonts w:ascii="Garamond" w:hAnsi="Garamond"/>
          <w:color w:val="000000" w:themeColor="text1"/>
        </w:rPr>
        <w:t>[</w:t>
      </w:r>
      <w:r w:rsidR="00DD2EE3" w:rsidRPr="001B0735">
        <w:rPr>
          <w:rFonts w:ascii="Garamond" w:hAnsi="Garamond"/>
          <w:color w:val="000000" w:themeColor="text1"/>
        </w:rPr>
        <w:t>data</w:t>
      </w:r>
      <w:r w:rsidR="00592D7C" w:rsidRPr="001B0735">
        <w:rPr>
          <w:rFonts w:ascii="Garamond" w:hAnsi="Garamond"/>
          <w:color w:val="000000" w:themeColor="text1"/>
        </w:rPr>
        <w:t>]</w:t>
      </w:r>
      <w:r w:rsidRPr="001B0735">
        <w:rPr>
          <w:rFonts w:ascii="Garamond" w:hAnsi="Garamond"/>
          <w:color w:val="000000" w:themeColor="text1"/>
        </w:rPr>
        <w:t xml:space="preserve"> deserve resources (e.g., money to acquire; time to store, prepare, and analyze; and capacity to be governed)  . . . requires characterizing </w:t>
      </w:r>
      <w:r w:rsidR="00DD2EE3" w:rsidRPr="001B0735">
        <w:rPr>
          <w:rFonts w:ascii="Garamond" w:hAnsi="Garamond"/>
          <w:color w:val="000000" w:themeColor="text1"/>
        </w:rPr>
        <w:t>[datasets]</w:t>
      </w:r>
      <w:r w:rsidRPr="001B0735">
        <w:rPr>
          <w:rFonts w:ascii="Garamond" w:hAnsi="Garamond"/>
          <w:color w:val="000000" w:themeColor="text1"/>
        </w:rPr>
        <w:t xml:space="preserve"> to establish which will be most valuable for organizational needs.”</w:t>
      </w:r>
      <w:r w:rsidRPr="001B0735">
        <w:rPr>
          <w:rStyle w:val="FootnoteReference"/>
          <w:rFonts w:ascii="Garamond" w:hAnsi="Garamond"/>
          <w:color w:val="000000" w:themeColor="text1"/>
        </w:rPr>
        <w:footnoteReference w:id="84"/>
      </w:r>
      <w:r w:rsidR="00DD2EE3" w:rsidRPr="001B0735">
        <w:rPr>
          <w:rFonts w:ascii="Garamond" w:hAnsi="Garamond"/>
          <w:color w:val="000000" w:themeColor="text1"/>
        </w:rPr>
        <w:t xml:space="preserve"> </w:t>
      </w:r>
      <w:r w:rsidRPr="001B0735">
        <w:rPr>
          <w:rFonts w:ascii="Garamond" w:hAnsi="Garamond"/>
          <w:color w:val="000000" w:themeColor="text1"/>
        </w:rPr>
        <w:t xml:space="preserve">Naturally, discriminating </w:t>
      </w:r>
      <w:r w:rsidR="00DD2EE3" w:rsidRPr="001B0735">
        <w:rPr>
          <w:rFonts w:ascii="Garamond" w:hAnsi="Garamond"/>
          <w:color w:val="000000" w:themeColor="text1"/>
        </w:rPr>
        <w:t>various forms of data</w:t>
      </w:r>
      <w:r w:rsidRPr="001B0735">
        <w:rPr>
          <w:rFonts w:ascii="Garamond" w:hAnsi="Garamond"/>
          <w:color w:val="000000" w:themeColor="text1"/>
        </w:rPr>
        <w:t xml:space="preserve"> for valuation, acquisition, storage, and analysis is a difficult task. For this reason, characterization </w:t>
      </w:r>
      <w:r w:rsidR="00704216" w:rsidRPr="001B0735">
        <w:rPr>
          <w:rFonts w:ascii="Garamond" w:hAnsi="Garamond"/>
          <w:color w:val="000000" w:themeColor="text1"/>
        </w:rPr>
        <w:t xml:space="preserve">and interrogation of uses cases </w:t>
      </w:r>
      <w:r w:rsidRPr="001B0735">
        <w:rPr>
          <w:rFonts w:ascii="Garamond" w:hAnsi="Garamond"/>
          <w:color w:val="000000" w:themeColor="text1"/>
        </w:rPr>
        <w:t xml:space="preserve">becomes a crucial yet achievable step that makes it possible to determine whether </w:t>
      </w:r>
      <w:r w:rsidR="00704216" w:rsidRPr="001B0735">
        <w:rPr>
          <w:rFonts w:ascii="Garamond" w:hAnsi="Garamond"/>
          <w:color w:val="000000" w:themeColor="text1"/>
        </w:rPr>
        <w:t xml:space="preserve">certain </w:t>
      </w:r>
      <w:r w:rsidRPr="001B0735">
        <w:rPr>
          <w:rFonts w:ascii="Garamond" w:hAnsi="Garamond"/>
          <w:color w:val="000000" w:themeColor="text1"/>
        </w:rPr>
        <w:t>dataset</w:t>
      </w:r>
      <w:r w:rsidR="00704216" w:rsidRPr="001B0735">
        <w:rPr>
          <w:rFonts w:ascii="Garamond" w:hAnsi="Garamond"/>
          <w:color w:val="000000" w:themeColor="text1"/>
        </w:rPr>
        <w:t>s</w:t>
      </w:r>
      <w:r w:rsidRPr="001B0735">
        <w:rPr>
          <w:rFonts w:ascii="Garamond" w:hAnsi="Garamond"/>
          <w:color w:val="000000" w:themeColor="text1"/>
        </w:rPr>
        <w:t xml:space="preserve"> aligns with organizational capabilities and priorities.</w:t>
      </w:r>
      <w:r w:rsidR="00DD2EE3" w:rsidRPr="001B0735">
        <w:rPr>
          <w:rFonts w:ascii="Garamond" w:hAnsi="Garamond"/>
          <w:color w:val="000000" w:themeColor="text1"/>
        </w:rPr>
        <w:t xml:space="preserve"> </w:t>
      </w:r>
      <w:r w:rsidR="00704216" w:rsidRPr="001B0735">
        <w:rPr>
          <w:rFonts w:ascii="Garamond" w:hAnsi="Garamond"/>
          <w:color w:val="000000" w:themeColor="text1"/>
        </w:rPr>
        <w:t xml:space="preserve">In the next section, we describe a handful of use cases which demonstrate the power of predictive </w:t>
      </w:r>
      <w:r w:rsidR="00A25292" w:rsidRPr="001B0735">
        <w:rPr>
          <w:rFonts w:ascii="Garamond" w:hAnsi="Garamond"/>
          <w:color w:val="000000" w:themeColor="text1"/>
        </w:rPr>
        <w:t>analytics</w:t>
      </w:r>
      <w:r w:rsidR="00704216" w:rsidRPr="001B0735">
        <w:rPr>
          <w:rFonts w:ascii="Garamond" w:hAnsi="Garamond"/>
          <w:color w:val="000000" w:themeColor="text1"/>
        </w:rPr>
        <w:t xml:space="preserve"> in real estate. </w:t>
      </w:r>
    </w:p>
    <w:p w14:paraId="40A5464B" w14:textId="77777777" w:rsidR="006D045C" w:rsidRPr="001B0735" w:rsidRDefault="006D045C">
      <w:pPr>
        <w:spacing w:line="360" w:lineRule="auto"/>
        <w:jc w:val="both"/>
        <w:rPr>
          <w:rFonts w:ascii="Garamond" w:hAnsi="Garamond"/>
          <w:color w:val="000000" w:themeColor="text1"/>
        </w:rPr>
      </w:pPr>
    </w:p>
    <w:p w14:paraId="6E0D3DD2" w14:textId="0EEC3F28" w:rsidR="0051045F" w:rsidRPr="001B0735" w:rsidRDefault="00DD2EE3" w:rsidP="00DC37A1">
      <w:pPr>
        <w:pStyle w:val="Heading3"/>
        <w:numPr>
          <w:ilvl w:val="1"/>
          <w:numId w:val="26"/>
        </w:numPr>
        <w:spacing w:before="0" w:line="360" w:lineRule="auto"/>
        <w:ind w:left="360"/>
        <w:rPr>
          <w:rFonts w:ascii="Garamond" w:hAnsi="Garamond"/>
          <w:color w:val="000000" w:themeColor="text1"/>
        </w:rPr>
      </w:pPr>
      <w:bookmarkStart w:id="64" w:name="_Toc34818632"/>
      <w:r w:rsidRPr="001B0735">
        <w:rPr>
          <w:rFonts w:ascii="Garamond" w:eastAsia="Garamond" w:hAnsi="Garamond"/>
          <w:i/>
          <w:iCs/>
          <w:color w:val="000000" w:themeColor="text1"/>
        </w:rPr>
        <w:t>Use</w:t>
      </w:r>
      <w:r w:rsidR="00A25292" w:rsidRPr="001B0735">
        <w:rPr>
          <w:rFonts w:ascii="Garamond" w:eastAsia="Garamond" w:hAnsi="Garamond"/>
          <w:i/>
          <w:iCs/>
          <w:color w:val="000000" w:themeColor="text1"/>
        </w:rPr>
        <w:t>-</w:t>
      </w:r>
      <w:r w:rsidRPr="001B0735">
        <w:rPr>
          <w:rFonts w:ascii="Garamond" w:eastAsia="Garamond" w:hAnsi="Garamond"/>
          <w:i/>
          <w:iCs/>
          <w:color w:val="000000" w:themeColor="text1"/>
        </w:rPr>
        <w:t xml:space="preserve">Cases of Predictive Analytics in </w:t>
      </w:r>
      <w:r w:rsidR="00C474D7" w:rsidRPr="001B0735">
        <w:rPr>
          <w:rFonts w:ascii="Garamond" w:eastAsia="Garamond" w:hAnsi="Garamond"/>
          <w:i/>
          <w:iCs/>
          <w:color w:val="000000" w:themeColor="text1"/>
        </w:rPr>
        <w:t>Real Estate</w:t>
      </w:r>
      <w:bookmarkEnd w:id="64"/>
    </w:p>
    <w:p w14:paraId="31D95C41" w14:textId="58BA711D" w:rsidR="00471BCC" w:rsidRPr="001B0735" w:rsidRDefault="00704216">
      <w:pPr>
        <w:spacing w:line="360" w:lineRule="auto"/>
        <w:jc w:val="both"/>
        <w:rPr>
          <w:rFonts w:ascii="Garamond" w:hAnsi="Garamond"/>
          <w:color w:val="000000" w:themeColor="text1"/>
        </w:rPr>
      </w:pPr>
      <w:r w:rsidRPr="001B0735">
        <w:rPr>
          <w:rFonts w:ascii="Garamond" w:hAnsi="Garamond"/>
          <w:color w:val="000000" w:themeColor="text1"/>
        </w:rPr>
        <w:t xml:space="preserve">At the Disruptive Technologies and Digital Cities Program at Stanford, we have identified several use cases were data can provide tangible value for real estate companies. These </w:t>
      </w:r>
      <w:r w:rsidR="002E18DD" w:rsidRPr="001B0735">
        <w:rPr>
          <w:rFonts w:ascii="Garamond" w:hAnsi="Garamond"/>
          <w:color w:val="000000" w:themeColor="text1"/>
        </w:rPr>
        <w:t xml:space="preserve">alt-data </w:t>
      </w:r>
      <w:r w:rsidRPr="001B0735">
        <w:rPr>
          <w:rFonts w:ascii="Garamond" w:hAnsi="Garamond"/>
          <w:color w:val="000000" w:themeColor="text1"/>
        </w:rPr>
        <w:t>use</w:t>
      </w:r>
      <w:r w:rsidR="002E18DD" w:rsidRPr="001B0735">
        <w:rPr>
          <w:rFonts w:ascii="Garamond" w:hAnsi="Garamond"/>
          <w:color w:val="000000" w:themeColor="text1"/>
        </w:rPr>
        <w:t>-</w:t>
      </w:r>
      <w:r w:rsidRPr="001B0735">
        <w:rPr>
          <w:rFonts w:ascii="Garamond" w:hAnsi="Garamond"/>
          <w:color w:val="000000" w:themeColor="text1"/>
        </w:rPr>
        <w:t xml:space="preserve">cases have emerged from research projects in the program and face varying needs of development in terms of data, analysis, and implementation. In the </w:t>
      </w:r>
      <w:r w:rsidR="00CA23CB" w:rsidRPr="001B0735">
        <w:rPr>
          <w:rFonts w:ascii="Garamond" w:hAnsi="Garamond"/>
          <w:color w:val="000000" w:themeColor="text1"/>
        </w:rPr>
        <w:t>examples to follow,</w:t>
      </w:r>
      <w:r w:rsidRPr="001B0735">
        <w:rPr>
          <w:rFonts w:ascii="Garamond" w:hAnsi="Garamond"/>
          <w:color w:val="000000" w:themeColor="text1"/>
        </w:rPr>
        <w:t xml:space="preserve"> we describe </w:t>
      </w:r>
      <w:r w:rsidR="00CA23CB" w:rsidRPr="001B0735">
        <w:rPr>
          <w:rFonts w:ascii="Garamond" w:hAnsi="Garamond"/>
          <w:color w:val="000000" w:themeColor="text1"/>
        </w:rPr>
        <w:t xml:space="preserve">the values and challenges to implementation of </w:t>
      </w:r>
      <w:r w:rsidRPr="001B0735">
        <w:rPr>
          <w:rFonts w:ascii="Garamond" w:hAnsi="Garamond"/>
          <w:color w:val="000000" w:themeColor="text1"/>
        </w:rPr>
        <w:t>each of these use cases</w:t>
      </w:r>
      <w:r w:rsidR="00A25292" w:rsidRPr="001B0735">
        <w:rPr>
          <w:rFonts w:ascii="Garamond" w:hAnsi="Garamond"/>
          <w:color w:val="000000" w:themeColor="text1"/>
        </w:rPr>
        <w:t xml:space="preserve">. </w:t>
      </w:r>
      <w:r w:rsidRPr="001B0735">
        <w:rPr>
          <w:rFonts w:ascii="Garamond" w:hAnsi="Garamond"/>
          <w:color w:val="000000" w:themeColor="text1"/>
        </w:rPr>
        <w:t xml:space="preserve"> </w:t>
      </w:r>
    </w:p>
    <w:p w14:paraId="0A78EDB1" w14:textId="77777777" w:rsidR="00816A32" w:rsidRPr="001B0735" w:rsidRDefault="00816A32">
      <w:pPr>
        <w:spacing w:line="360" w:lineRule="auto"/>
        <w:jc w:val="both"/>
        <w:rPr>
          <w:rFonts w:ascii="Garamond" w:hAnsi="Garamond"/>
          <w:color w:val="000000" w:themeColor="text1"/>
        </w:rPr>
      </w:pPr>
    </w:p>
    <w:p w14:paraId="554253F1" w14:textId="03925A6D" w:rsidR="004A013E" w:rsidRPr="001B0735" w:rsidRDefault="00732621" w:rsidP="00DC37A1">
      <w:pPr>
        <w:pStyle w:val="Heading4"/>
        <w:numPr>
          <w:ilvl w:val="2"/>
          <w:numId w:val="26"/>
        </w:numPr>
        <w:spacing w:before="0" w:line="360" w:lineRule="auto"/>
        <w:ind w:left="720"/>
        <w:rPr>
          <w:rFonts w:ascii="Garamond" w:hAnsi="Garamond"/>
          <w:color w:val="000000" w:themeColor="text1"/>
        </w:rPr>
      </w:pPr>
      <w:bookmarkStart w:id="65" w:name="_Toc32485432"/>
      <w:bookmarkStart w:id="66" w:name="_Toc32493844"/>
      <w:bookmarkStart w:id="67" w:name="_Toc34818633"/>
      <w:r w:rsidRPr="001B0735">
        <w:rPr>
          <w:rFonts w:ascii="Garamond" w:hAnsi="Garamond"/>
          <w:i w:val="0"/>
          <w:iCs w:val="0"/>
          <w:color w:val="000000" w:themeColor="text1"/>
        </w:rPr>
        <w:t>Predicting Store-Front Demand and Closures Using Street View Imagery</w:t>
      </w:r>
      <w:bookmarkEnd w:id="65"/>
      <w:bookmarkEnd w:id="66"/>
      <w:bookmarkEnd w:id="67"/>
    </w:p>
    <w:p w14:paraId="17F02FA7" w14:textId="5DF2BAB5" w:rsidR="00F21A63" w:rsidRPr="001B0735" w:rsidRDefault="00CA23CB">
      <w:pPr>
        <w:spacing w:line="360" w:lineRule="auto"/>
        <w:jc w:val="both"/>
        <w:rPr>
          <w:rFonts w:ascii="Garamond" w:eastAsia="Garamond" w:hAnsi="Garamond"/>
          <w:color w:val="000000" w:themeColor="text1"/>
        </w:rPr>
      </w:pPr>
      <w:r w:rsidRPr="001B0735">
        <w:rPr>
          <w:rFonts w:ascii="Garamond" w:eastAsia="Garamond" w:hAnsi="Garamond"/>
          <w:color w:val="000000" w:themeColor="text1"/>
        </w:rPr>
        <w:t xml:space="preserve">One </w:t>
      </w:r>
      <w:r w:rsidR="003C113D" w:rsidRPr="001B0735">
        <w:rPr>
          <w:rFonts w:ascii="Garamond" w:eastAsia="Garamond" w:hAnsi="Garamond"/>
          <w:color w:val="000000" w:themeColor="text1"/>
        </w:rPr>
        <w:t xml:space="preserve">recent project </w:t>
      </w:r>
      <w:r w:rsidRPr="001B0735">
        <w:rPr>
          <w:rFonts w:ascii="Garamond" w:eastAsia="Garamond" w:hAnsi="Garamond"/>
          <w:color w:val="000000" w:themeColor="text1"/>
        </w:rPr>
        <w:t xml:space="preserve">Stanford has been exploring </w:t>
      </w:r>
      <w:r w:rsidR="00AF4FEC" w:rsidRPr="001B0735">
        <w:rPr>
          <w:rFonts w:ascii="Garamond" w:eastAsia="Garamond" w:hAnsi="Garamond"/>
          <w:color w:val="000000" w:themeColor="text1"/>
        </w:rPr>
        <w:t>follow</w:t>
      </w:r>
      <w:r w:rsidRPr="001B0735">
        <w:rPr>
          <w:rFonts w:ascii="Garamond" w:eastAsia="Garamond" w:hAnsi="Garamond"/>
          <w:color w:val="000000" w:themeColor="text1"/>
        </w:rPr>
        <w:t>s</w:t>
      </w:r>
      <w:r w:rsidR="00AF4FEC" w:rsidRPr="001B0735">
        <w:rPr>
          <w:rFonts w:ascii="Garamond" w:eastAsia="Garamond" w:hAnsi="Garamond"/>
          <w:color w:val="000000" w:themeColor="text1"/>
        </w:rPr>
        <w:t xml:space="preserve"> </w:t>
      </w:r>
      <w:r w:rsidRPr="001B0735">
        <w:rPr>
          <w:rFonts w:ascii="Garamond" w:eastAsia="Garamond" w:hAnsi="Garamond"/>
          <w:color w:val="000000" w:themeColor="text1"/>
        </w:rPr>
        <w:t>the</w:t>
      </w:r>
      <w:r w:rsidR="00AF4FEC" w:rsidRPr="001B0735">
        <w:rPr>
          <w:rFonts w:ascii="Garamond" w:eastAsia="Garamond" w:hAnsi="Garamond"/>
          <w:color w:val="000000" w:themeColor="text1"/>
        </w:rPr>
        <w:t xml:space="preserve"> approach </w:t>
      </w:r>
      <w:r w:rsidRPr="001B0735">
        <w:rPr>
          <w:rFonts w:ascii="Garamond" w:eastAsia="Garamond" w:hAnsi="Garamond"/>
          <w:color w:val="000000" w:themeColor="text1"/>
        </w:rPr>
        <w:t xml:space="preserve">of </w:t>
      </w:r>
      <w:r w:rsidR="00AF4FEC" w:rsidRPr="001B0735">
        <w:rPr>
          <w:rFonts w:ascii="Garamond" w:eastAsia="Garamond" w:hAnsi="Garamond"/>
          <w:color w:val="000000" w:themeColor="text1"/>
        </w:rPr>
        <w:t xml:space="preserve">studies that match Google street view imagery with geo-coded </w:t>
      </w:r>
      <w:r w:rsidR="00F21A63" w:rsidRPr="001B0735">
        <w:rPr>
          <w:rFonts w:ascii="Garamond" w:eastAsia="Garamond" w:hAnsi="Garamond"/>
          <w:color w:val="000000" w:themeColor="text1"/>
        </w:rPr>
        <w:t>data and</w:t>
      </w:r>
      <w:r w:rsidR="00AF4FEC" w:rsidRPr="001B0735">
        <w:rPr>
          <w:rFonts w:ascii="Garamond" w:eastAsia="Garamond" w:hAnsi="Garamond"/>
          <w:color w:val="000000" w:themeColor="text1"/>
        </w:rPr>
        <w:t xml:space="preserve"> apply machine learning algorithms </w:t>
      </w:r>
      <w:r w:rsidR="00F21A63" w:rsidRPr="001B0735">
        <w:rPr>
          <w:rFonts w:ascii="Garamond" w:eastAsia="Garamond" w:hAnsi="Garamond"/>
          <w:color w:val="000000" w:themeColor="text1"/>
        </w:rPr>
        <w:t>to make predictions.</w:t>
      </w:r>
    </w:p>
    <w:p w14:paraId="5080351F" w14:textId="00DD9EDE" w:rsidR="004A013E" w:rsidRPr="001B0735" w:rsidRDefault="00F21A63">
      <w:pPr>
        <w:spacing w:line="360" w:lineRule="auto"/>
        <w:ind w:firstLine="270"/>
        <w:jc w:val="both"/>
        <w:rPr>
          <w:rFonts w:ascii="Garamond" w:hAnsi="Garamond"/>
          <w:color w:val="000000" w:themeColor="text1"/>
        </w:rPr>
      </w:pPr>
      <w:r w:rsidRPr="001B0735">
        <w:rPr>
          <w:rFonts w:ascii="Garamond" w:eastAsia="Garamond" w:hAnsi="Garamond"/>
          <w:color w:val="000000" w:themeColor="text1"/>
        </w:rPr>
        <w:t>In term</w:t>
      </w:r>
      <w:r w:rsidR="00CA23CB" w:rsidRPr="001B0735">
        <w:rPr>
          <w:rFonts w:ascii="Garamond" w:eastAsia="Garamond" w:hAnsi="Garamond"/>
          <w:color w:val="000000" w:themeColor="text1"/>
        </w:rPr>
        <w:t>s</w:t>
      </w:r>
      <w:r w:rsidRPr="001B0735">
        <w:rPr>
          <w:rFonts w:ascii="Garamond" w:eastAsia="Garamond" w:hAnsi="Garamond"/>
          <w:color w:val="000000" w:themeColor="text1"/>
        </w:rPr>
        <w:t xml:space="preserve"> of implementation, this type of analysis could have significant </w:t>
      </w:r>
      <w:r w:rsidR="00CA23CB" w:rsidRPr="001B0735">
        <w:rPr>
          <w:rFonts w:ascii="Garamond" w:eastAsia="Garamond" w:hAnsi="Garamond"/>
          <w:color w:val="000000" w:themeColor="text1"/>
        </w:rPr>
        <w:t xml:space="preserve">value </w:t>
      </w:r>
      <w:r w:rsidRPr="001B0735">
        <w:rPr>
          <w:rFonts w:ascii="Garamond" w:eastAsia="Garamond" w:hAnsi="Garamond"/>
          <w:color w:val="000000" w:themeColor="text1"/>
        </w:rPr>
        <w:t>when real estate organizations converge internal data and third-party data</w:t>
      </w:r>
      <w:r w:rsidRPr="001B0735">
        <w:rPr>
          <w:rFonts w:ascii="Garamond" w:hAnsi="Garamond"/>
          <w:color w:val="000000" w:themeColor="text1"/>
        </w:rPr>
        <w:t xml:space="preserve">—allowing for </w:t>
      </w:r>
      <w:r w:rsidR="00CA23CB" w:rsidRPr="001B0735">
        <w:rPr>
          <w:rFonts w:ascii="Garamond" w:hAnsi="Garamond"/>
          <w:color w:val="000000" w:themeColor="text1"/>
        </w:rPr>
        <w:t xml:space="preserve">the </w:t>
      </w:r>
      <w:r w:rsidRPr="001B0735">
        <w:rPr>
          <w:rFonts w:ascii="Garamond" w:hAnsi="Garamond"/>
          <w:color w:val="000000" w:themeColor="text1"/>
        </w:rPr>
        <w:t>prediction of rents, gentrification, shifts in demand and localization. Examples of th</w:t>
      </w:r>
      <w:r w:rsidR="00CA23CB" w:rsidRPr="001B0735">
        <w:rPr>
          <w:rFonts w:ascii="Garamond" w:hAnsi="Garamond"/>
          <w:color w:val="000000" w:themeColor="text1"/>
        </w:rPr>
        <w:t>ese</w:t>
      </w:r>
      <w:r w:rsidRPr="001B0735">
        <w:rPr>
          <w:rFonts w:ascii="Garamond" w:hAnsi="Garamond"/>
          <w:color w:val="000000" w:themeColor="text1"/>
        </w:rPr>
        <w:t xml:space="preserve"> </w:t>
      </w:r>
      <w:r w:rsidR="00CA23CB" w:rsidRPr="001B0735">
        <w:rPr>
          <w:rFonts w:ascii="Garamond" w:hAnsi="Garamond"/>
          <w:color w:val="000000" w:themeColor="text1"/>
        </w:rPr>
        <w:t>types of</w:t>
      </w:r>
      <w:r w:rsidRPr="001B0735">
        <w:rPr>
          <w:rFonts w:ascii="Garamond" w:hAnsi="Garamond"/>
          <w:color w:val="000000" w:themeColor="text1"/>
        </w:rPr>
        <w:t xml:space="preserve"> studies </w:t>
      </w:r>
      <w:r w:rsidR="00CA23CB" w:rsidRPr="001B0735">
        <w:rPr>
          <w:rFonts w:ascii="Garamond" w:hAnsi="Garamond"/>
          <w:color w:val="000000" w:themeColor="text1"/>
        </w:rPr>
        <w:t>include</w:t>
      </w:r>
      <w:r w:rsidRPr="001B0735">
        <w:rPr>
          <w:rFonts w:ascii="Garamond" w:hAnsi="Garamond"/>
          <w:color w:val="000000" w:themeColor="text1"/>
        </w:rPr>
        <w:t xml:space="preserve"> predict</w:t>
      </w:r>
      <w:r w:rsidR="00CA23CB" w:rsidRPr="001B0735">
        <w:rPr>
          <w:rFonts w:ascii="Garamond" w:hAnsi="Garamond"/>
          <w:color w:val="000000" w:themeColor="text1"/>
        </w:rPr>
        <w:t>ions of</w:t>
      </w:r>
      <w:r w:rsidRPr="001B0735">
        <w:rPr>
          <w:rFonts w:ascii="Garamond" w:hAnsi="Garamond"/>
          <w:color w:val="000000" w:themeColor="text1"/>
        </w:rPr>
        <w:t xml:space="preserve"> local</w:t>
      </w:r>
      <w:r w:rsidR="00CA23CB" w:rsidRPr="001B0735">
        <w:rPr>
          <w:rFonts w:ascii="Garamond" w:hAnsi="Garamond"/>
          <w:color w:val="000000" w:themeColor="text1"/>
        </w:rPr>
        <w:t xml:space="preserve"> </w:t>
      </w:r>
      <w:r w:rsidRPr="001B0735">
        <w:rPr>
          <w:rFonts w:ascii="Garamond" w:hAnsi="Garamond"/>
          <w:color w:val="000000" w:themeColor="text1"/>
        </w:rPr>
        <w:t>level</w:t>
      </w:r>
      <w:r w:rsidR="00CA23CB" w:rsidRPr="001B0735">
        <w:rPr>
          <w:rFonts w:ascii="Garamond" w:hAnsi="Garamond"/>
          <w:color w:val="000000" w:themeColor="text1"/>
        </w:rPr>
        <w:t xml:space="preserve"> </w:t>
      </w:r>
      <w:r w:rsidRPr="001B0735">
        <w:rPr>
          <w:rFonts w:ascii="Garamond" w:hAnsi="Garamond"/>
          <w:color w:val="000000" w:themeColor="text1"/>
        </w:rPr>
        <w:t>crime</w:t>
      </w:r>
      <w:r w:rsidR="00CA23CB" w:rsidRPr="001B0735">
        <w:rPr>
          <w:rFonts w:ascii="Garamond" w:hAnsi="Garamond"/>
          <w:color w:val="000000" w:themeColor="text1"/>
        </w:rPr>
        <w:t xml:space="preserve"> using </w:t>
      </w:r>
      <w:r w:rsidRPr="001B0735">
        <w:rPr>
          <w:rFonts w:ascii="Garamond" w:hAnsi="Garamond"/>
          <w:color w:val="000000" w:themeColor="text1"/>
        </w:rPr>
        <w:t>digitalized criminal records</w:t>
      </w:r>
      <w:r w:rsidRPr="001B0735">
        <w:rPr>
          <w:rStyle w:val="FootnoteReference"/>
          <w:rFonts w:ascii="Garamond" w:hAnsi="Garamond"/>
          <w:color w:val="000000" w:themeColor="text1"/>
        </w:rPr>
        <w:footnoteReference w:id="85"/>
      </w:r>
      <w:r w:rsidR="004A013E" w:rsidRPr="001B0735">
        <w:rPr>
          <w:rFonts w:ascii="Garamond" w:hAnsi="Garamond"/>
          <w:color w:val="000000" w:themeColor="text1"/>
        </w:rPr>
        <w:t xml:space="preserve"> or the presence of a McDonalds</w:t>
      </w:r>
      <w:r w:rsidR="00CA23CB" w:rsidRPr="001B0735">
        <w:rPr>
          <w:rFonts w:ascii="Garamond" w:hAnsi="Garamond"/>
          <w:color w:val="000000" w:themeColor="text1"/>
        </w:rPr>
        <w:t>.</w:t>
      </w:r>
      <w:r w:rsidR="004A013E" w:rsidRPr="001B0735">
        <w:rPr>
          <w:rStyle w:val="FootnoteReference"/>
          <w:rFonts w:ascii="Garamond" w:hAnsi="Garamond"/>
          <w:color w:val="000000" w:themeColor="text1"/>
        </w:rPr>
        <w:footnoteReference w:id="86"/>
      </w:r>
      <w:r w:rsidR="004A013E" w:rsidRPr="001B0735">
        <w:rPr>
          <w:rFonts w:ascii="Garamond" w:hAnsi="Garamond"/>
          <w:color w:val="000000" w:themeColor="text1"/>
        </w:rPr>
        <w:t xml:space="preserve"> Predicting likelihoods for certain retail services and then comparing </w:t>
      </w:r>
      <w:r w:rsidR="00CA23CB" w:rsidRPr="001B0735">
        <w:rPr>
          <w:rFonts w:ascii="Garamond" w:hAnsi="Garamond"/>
          <w:color w:val="000000" w:themeColor="text1"/>
        </w:rPr>
        <w:t xml:space="preserve">them </w:t>
      </w:r>
      <w:r w:rsidR="004A013E" w:rsidRPr="001B0735">
        <w:rPr>
          <w:rFonts w:ascii="Garamond" w:hAnsi="Garamond"/>
          <w:color w:val="000000" w:themeColor="text1"/>
        </w:rPr>
        <w:t xml:space="preserve">with what is currently present can provide valuable insight into what </w:t>
      </w:r>
      <w:r w:rsidR="00CA23CB" w:rsidRPr="001B0735">
        <w:rPr>
          <w:rFonts w:ascii="Garamond" w:hAnsi="Garamond"/>
          <w:color w:val="000000" w:themeColor="text1"/>
        </w:rPr>
        <w:t>to</w:t>
      </w:r>
      <w:r w:rsidR="004A013E" w:rsidRPr="001B0735">
        <w:rPr>
          <w:rFonts w:ascii="Garamond" w:hAnsi="Garamond"/>
          <w:color w:val="000000" w:themeColor="text1"/>
        </w:rPr>
        <w:t xml:space="preserve"> develop. The ability to quickly assess risk-characteristics of retail locations would be highly valuable for both real estate management, appraisal</w:t>
      </w:r>
      <w:r w:rsidR="00CA23CB" w:rsidRPr="001B0735">
        <w:rPr>
          <w:rFonts w:ascii="Garamond" w:hAnsi="Garamond"/>
          <w:color w:val="000000" w:themeColor="text1"/>
        </w:rPr>
        <w:t xml:space="preserve">, </w:t>
      </w:r>
      <w:r w:rsidR="004A013E" w:rsidRPr="001B0735">
        <w:rPr>
          <w:rFonts w:ascii="Garamond" w:hAnsi="Garamond"/>
          <w:color w:val="000000" w:themeColor="text1"/>
        </w:rPr>
        <w:t>and development</w:t>
      </w:r>
      <w:r w:rsidR="00CA23CB" w:rsidRPr="001B0735">
        <w:rPr>
          <w:rFonts w:ascii="Garamond" w:hAnsi="Garamond"/>
          <w:color w:val="000000" w:themeColor="text1"/>
        </w:rPr>
        <w:t>.</w:t>
      </w:r>
    </w:p>
    <w:p w14:paraId="3A181680" w14:textId="405E9629" w:rsidR="004A013E" w:rsidRPr="001B0735" w:rsidRDefault="004A013E">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The basic premise of this type of analysis </w:t>
      </w:r>
      <w:r w:rsidR="00CA23CB" w:rsidRPr="001B0735">
        <w:rPr>
          <w:rFonts w:ascii="Garamond" w:hAnsi="Garamond"/>
          <w:color w:val="000000" w:themeColor="text1"/>
        </w:rPr>
        <w:t>involves the</w:t>
      </w:r>
      <w:r w:rsidRPr="001B0735">
        <w:rPr>
          <w:rFonts w:ascii="Garamond" w:hAnsi="Garamond"/>
          <w:color w:val="000000" w:themeColor="text1"/>
        </w:rPr>
        <w:t xml:space="preserve"> converg</w:t>
      </w:r>
      <w:r w:rsidR="00CA23CB" w:rsidRPr="001B0735">
        <w:rPr>
          <w:rFonts w:ascii="Garamond" w:hAnsi="Garamond"/>
          <w:color w:val="000000" w:themeColor="text1"/>
        </w:rPr>
        <w:t>ence of</w:t>
      </w:r>
      <w:r w:rsidRPr="001B0735">
        <w:rPr>
          <w:rFonts w:ascii="Garamond" w:hAnsi="Garamond"/>
          <w:color w:val="000000" w:themeColor="text1"/>
        </w:rPr>
        <w:t xml:space="preserve"> imagery and algorithm</w:t>
      </w:r>
      <w:r w:rsidR="00CA23CB" w:rsidRPr="001B0735">
        <w:rPr>
          <w:rFonts w:ascii="Garamond" w:hAnsi="Garamond"/>
          <w:color w:val="000000" w:themeColor="text1"/>
        </w:rPr>
        <w:t>ic</w:t>
      </w:r>
      <w:r w:rsidRPr="001B0735">
        <w:rPr>
          <w:rFonts w:ascii="Garamond" w:hAnsi="Garamond"/>
          <w:color w:val="000000" w:themeColor="text1"/>
        </w:rPr>
        <w:t xml:space="preserve"> development. This is also a good illustration of the value of improved internal, within-industry real estate data </w:t>
      </w:r>
      <w:r w:rsidR="00CA23CB" w:rsidRPr="001B0735">
        <w:rPr>
          <w:rFonts w:ascii="Garamond" w:hAnsi="Garamond"/>
          <w:color w:val="000000" w:themeColor="text1"/>
        </w:rPr>
        <w:t xml:space="preserve">because </w:t>
      </w:r>
      <w:r w:rsidRPr="001B0735">
        <w:rPr>
          <w:rFonts w:ascii="Garamond" w:hAnsi="Garamond"/>
          <w:color w:val="000000" w:themeColor="text1"/>
        </w:rPr>
        <w:t>building-level data</w:t>
      </w:r>
      <w:r w:rsidR="006D045C" w:rsidRPr="001B0735">
        <w:rPr>
          <w:rFonts w:ascii="Garamond" w:hAnsi="Garamond"/>
          <w:color w:val="000000" w:themeColor="text1"/>
        </w:rPr>
        <w:t xml:space="preserve"> (such as leases)</w:t>
      </w:r>
      <w:r w:rsidRPr="001B0735">
        <w:rPr>
          <w:rFonts w:ascii="Garamond" w:hAnsi="Garamond"/>
          <w:color w:val="000000" w:themeColor="text1"/>
        </w:rPr>
        <w:t xml:space="preserve"> is a key component in the analysis. Alt-data—in this case street-view imagery—then builds on these measures of market activity. </w:t>
      </w:r>
    </w:p>
    <w:p w14:paraId="3683E57C" w14:textId="088C26FD" w:rsidR="00C27985" w:rsidRPr="001B0735" w:rsidRDefault="00CA23CB">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However, one </w:t>
      </w:r>
      <w:r w:rsidR="004A013E" w:rsidRPr="001B0735">
        <w:rPr>
          <w:rFonts w:ascii="Garamond" w:hAnsi="Garamond"/>
          <w:color w:val="000000" w:themeColor="text1"/>
        </w:rPr>
        <w:t xml:space="preserve">data challenge </w:t>
      </w:r>
      <w:r w:rsidRPr="001B0735">
        <w:rPr>
          <w:rFonts w:ascii="Garamond" w:hAnsi="Garamond"/>
          <w:color w:val="000000" w:themeColor="text1"/>
        </w:rPr>
        <w:t xml:space="preserve">associated with </w:t>
      </w:r>
      <w:r w:rsidR="004A013E" w:rsidRPr="001B0735">
        <w:rPr>
          <w:rFonts w:ascii="Garamond" w:hAnsi="Garamond"/>
          <w:color w:val="000000" w:themeColor="text1"/>
        </w:rPr>
        <w:t xml:space="preserve">this type of analysis is </w:t>
      </w:r>
      <w:r w:rsidRPr="001B0735">
        <w:rPr>
          <w:rFonts w:ascii="Garamond" w:hAnsi="Garamond"/>
          <w:color w:val="000000" w:themeColor="text1"/>
        </w:rPr>
        <w:t xml:space="preserve">availability. For instance, </w:t>
      </w:r>
      <w:r w:rsidR="004A013E" w:rsidRPr="001B0735">
        <w:rPr>
          <w:rFonts w:ascii="Garamond" w:hAnsi="Garamond"/>
          <w:color w:val="000000" w:themeColor="text1"/>
        </w:rPr>
        <w:t xml:space="preserve">data on store closures is not readily available in urban settings. Companies </w:t>
      </w:r>
      <w:r w:rsidRPr="001B0735">
        <w:rPr>
          <w:rFonts w:ascii="Garamond" w:hAnsi="Garamond"/>
          <w:color w:val="000000" w:themeColor="text1"/>
        </w:rPr>
        <w:t xml:space="preserve">that do </w:t>
      </w:r>
      <w:r w:rsidR="004A013E" w:rsidRPr="001B0735">
        <w:rPr>
          <w:rFonts w:ascii="Garamond" w:hAnsi="Garamond"/>
          <w:color w:val="000000" w:themeColor="text1"/>
        </w:rPr>
        <w:t>track store closures across the U.S. do so manually and only cover big-box chains</w:t>
      </w:r>
      <w:r w:rsidRPr="001B0735">
        <w:rPr>
          <w:rFonts w:ascii="Garamond" w:hAnsi="Garamond"/>
          <w:color w:val="000000" w:themeColor="text1"/>
        </w:rPr>
        <w:t xml:space="preserve">. That means </w:t>
      </w:r>
      <w:r w:rsidR="004A013E" w:rsidRPr="001B0735">
        <w:rPr>
          <w:rFonts w:ascii="Garamond" w:hAnsi="Garamond"/>
          <w:color w:val="000000" w:themeColor="text1"/>
        </w:rPr>
        <w:t xml:space="preserve">there is no easily available geocoded data covering the closure of an independent store in San Francisco or restaurant in New York. </w:t>
      </w:r>
    </w:p>
    <w:p w14:paraId="03C06A6A" w14:textId="77777777" w:rsidR="00C27985" w:rsidRPr="001B0735" w:rsidRDefault="00C27985" w:rsidP="00DC37A1">
      <w:pPr>
        <w:spacing w:line="360" w:lineRule="auto"/>
        <w:jc w:val="both"/>
        <w:rPr>
          <w:rFonts w:ascii="Garamond" w:hAnsi="Garamond"/>
          <w:color w:val="000000" w:themeColor="text1"/>
        </w:rPr>
      </w:pPr>
    </w:p>
    <w:p w14:paraId="3FC8B6FD" w14:textId="20A3C8DD" w:rsidR="00732621" w:rsidRPr="001B0735" w:rsidRDefault="00816A32" w:rsidP="00DC37A1">
      <w:pPr>
        <w:pStyle w:val="Heading4"/>
        <w:numPr>
          <w:ilvl w:val="2"/>
          <w:numId w:val="26"/>
        </w:numPr>
        <w:spacing w:before="0" w:line="360" w:lineRule="auto"/>
        <w:ind w:left="720"/>
        <w:rPr>
          <w:rFonts w:ascii="Garamond" w:hAnsi="Garamond"/>
          <w:color w:val="000000" w:themeColor="text1"/>
        </w:rPr>
      </w:pPr>
      <w:bookmarkStart w:id="68" w:name="_Toc34818634"/>
      <w:r w:rsidRPr="001B0735">
        <w:rPr>
          <w:rFonts w:ascii="Garamond" w:hAnsi="Garamond"/>
          <w:i w:val="0"/>
          <w:iCs w:val="0"/>
          <w:color w:val="000000" w:themeColor="text1"/>
        </w:rPr>
        <w:lastRenderedPageBreak/>
        <w:t>Tracking Pricing of Consumer Goods to Identify Urban Change</w:t>
      </w:r>
      <w:bookmarkEnd w:id="68"/>
    </w:p>
    <w:p w14:paraId="1C4D2679" w14:textId="03922DE9" w:rsidR="006D045C" w:rsidRPr="001B0735" w:rsidRDefault="00AF4FEC">
      <w:pPr>
        <w:spacing w:line="360" w:lineRule="auto"/>
        <w:jc w:val="both"/>
        <w:rPr>
          <w:rFonts w:ascii="Garamond" w:hAnsi="Garamond"/>
          <w:color w:val="000000" w:themeColor="text1"/>
        </w:rPr>
      </w:pPr>
      <w:r w:rsidRPr="001B0735">
        <w:rPr>
          <w:rFonts w:ascii="Garamond" w:eastAsia="Garamond" w:hAnsi="Garamond"/>
          <w:color w:val="000000" w:themeColor="text1"/>
        </w:rPr>
        <w:t>Identical goods oftentimes sell for different prices</w:t>
      </w:r>
      <w:r w:rsidRPr="001B0735">
        <w:rPr>
          <w:rFonts w:ascii="Garamond" w:hAnsi="Garamond"/>
          <w:color w:val="000000" w:themeColor="text1"/>
        </w:rPr>
        <w:t xml:space="preserve">—for reasons such as local cost-levels and demand. This can tell us something about a neighborhood, and if tracked over time, provide insights </w:t>
      </w:r>
      <w:r w:rsidR="00CA23CB" w:rsidRPr="001B0735">
        <w:rPr>
          <w:rFonts w:ascii="Garamond" w:hAnsi="Garamond"/>
          <w:color w:val="000000" w:themeColor="text1"/>
        </w:rPr>
        <w:t xml:space="preserve">about </w:t>
      </w:r>
      <w:r w:rsidRPr="001B0735">
        <w:rPr>
          <w:rFonts w:ascii="Garamond" w:hAnsi="Garamond"/>
          <w:color w:val="000000" w:themeColor="text1"/>
        </w:rPr>
        <w:t>urban change.</w:t>
      </w:r>
      <w:r w:rsidR="002E18DD" w:rsidRPr="001B0735">
        <w:rPr>
          <w:rFonts w:ascii="Garamond" w:hAnsi="Garamond"/>
          <w:color w:val="000000" w:themeColor="text1"/>
        </w:rPr>
        <w:t xml:space="preserve"> </w:t>
      </w:r>
    </w:p>
    <w:p w14:paraId="16C4FF67" w14:textId="65F9D8DD" w:rsidR="00AF4FEC" w:rsidRPr="001B0735" w:rsidRDefault="002E18DD">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On such example </w:t>
      </w:r>
      <w:r w:rsidR="00901059" w:rsidRPr="001B0735">
        <w:rPr>
          <w:rFonts w:ascii="Garamond" w:hAnsi="Garamond"/>
          <w:color w:val="000000" w:themeColor="text1"/>
        </w:rPr>
        <w:t>is</w:t>
      </w:r>
      <w:r w:rsidRPr="001B0735">
        <w:rPr>
          <w:rFonts w:ascii="Garamond" w:hAnsi="Garamond"/>
          <w:color w:val="000000" w:themeColor="text1"/>
        </w:rPr>
        <w:t xml:space="preserve"> gas-prices, which can exhibit large differences</w:t>
      </w:r>
      <w:r w:rsidR="004A013E" w:rsidRPr="001B0735">
        <w:rPr>
          <w:rFonts w:ascii="Garamond" w:hAnsi="Garamond"/>
          <w:color w:val="000000" w:themeColor="text1"/>
        </w:rPr>
        <w:t xml:space="preserve"> within a small geography. Understanding patterns of gas-prices across neighborhoods</w:t>
      </w:r>
      <w:r w:rsidR="006D045C" w:rsidRPr="001B0735">
        <w:rPr>
          <w:rFonts w:ascii="Garamond" w:hAnsi="Garamond"/>
          <w:color w:val="000000" w:themeColor="text1"/>
        </w:rPr>
        <w:t xml:space="preserve"> and changes of these patterns</w:t>
      </w:r>
      <w:r w:rsidR="004A013E" w:rsidRPr="001B0735">
        <w:rPr>
          <w:rFonts w:ascii="Garamond" w:hAnsi="Garamond"/>
          <w:color w:val="000000" w:themeColor="text1"/>
        </w:rPr>
        <w:t xml:space="preserve"> </w:t>
      </w:r>
      <w:r w:rsidR="006D045C" w:rsidRPr="001B0735">
        <w:rPr>
          <w:rFonts w:ascii="Garamond" w:hAnsi="Garamond"/>
          <w:color w:val="000000" w:themeColor="text1"/>
        </w:rPr>
        <w:t>could provide insight into the trajectory of</w:t>
      </w:r>
      <w:r w:rsidR="00CA23CB" w:rsidRPr="001B0735">
        <w:rPr>
          <w:rFonts w:ascii="Garamond" w:hAnsi="Garamond"/>
          <w:color w:val="000000" w:themeColor="text1"/>
        </w:rPr>
        <w:t xml:space="preserve"> an</w:t>
      </w:r>
      <w:r w:rsidR="006D045C" w:rsidRPr="001B0735">
        <w:rPr>
          <w:rFonts w:ascii="Garamond" w:hAnsi="Garamond"/>
          <w:color w:val="000000" w:themeColor="text1"/>
        </w:rPr>
        <w:t xml:space="preserve"> area, price sensitivity</w:t>
      </w:r>
      <w:r w:rsidR="00CA23CB" w:rsidRPr="001B0735">
        <w:rPr>
          <w:rFonts w:ascii="Garamond" w:hAnsi="Garamond"/>
          <w:color w:val="000000" w:themeColor="text1"/>
        </w:rPr>
        <w:t>,</w:t>
      </w:r>
      <w:r w:rsidR="006D045C" w:rsidRPr="001B0735">
        <w:rPr>
          <w:rFonts w:ascii="Garamond" w:hAnsi="Garamond"/>
          <w:color w:val="000000" w:themeColor="text1"/>
        </w:rPr>
        <w:t xml:space="preserve"> and the overall economy</w:t>
      </w:r>
      <w:r w:rsidR="00CA23CB" w:rsidRPr="001B0735">
        <w:rPr>
          <w:rFonts w:ascii="Garamond" w:hAnsi="Garamond"/>
          <w:color w:val="000000" w:themeColor="text1"/>
        </w:rPr>
        <w:t xml:space="preserve">. For instance, </w:t>
      </w:r>
      <w:r w:rsidR="005C5393" w:rsidRPr="001B0735">
        <w:rPr>
          <w:rFonts w:ascii="Garamond" w:hAnsi="Garamond"/>
          <w:color w:val="000000" w:themeColor="text1"/>
        </w:rPr>
        <w:t xml:space="preserve">decreasing </w:t>
      </w:r>
      <w:r w:rsidR="006D045C" w:rsidRPr="001B0735">
        <w:rPr>
          <w:rFonts w:ascii="Garamond" w:hAnsi="Garamond"/>
          <w:color w:val="000000" w:themeColor="text1"/>
        </w:rPr>
        <w:t xml:space="preserve">gas-margins </w:t>
      </w:r>
      <w:r w:rsidR="00CA23CB" w:rsidRPr="001B0735">
        <w:rPr>
          <w:rFonts w:ascii="Garamond" w:hAnsi="Garamond"/>
          <w:color w:val="000000" w:themeColor="text1"/>
        </w:rPr>
        <w:t xml:space="preserve">may </w:t>
      </w:r>
      <w:r w:rsidR="006D045C" w:rsidRPr="001B0735">
        <w:rPr>
          <w:rFonts w:ascii="Garamond" w:hAnsi="Garamond"/>
          <w:color w:val="000000" w:themeColor="text1"/>
        </w:rPr>
        <w:t>potentially indicat</w:t>
      </w:r>
      <w:r w:rsidR="00CA23CB" w:rsidRPr="001B0735">
        <w:rPr>
          <w:rFonts w:ascii="Garamond" w:hAnsi="Garamond"/>
          <w:color w:val="000000" w:themeColor="text1"/>
        </w:rPr>
        <w:t>e</w:t>
      </w:r>
      <w:r w:rsidR="006D045C" w:rsidRPr="001B0735">
        <w:rPr>
          <w:rFonts w:ascii="Garamond" w:hAnsi="Garamond"/>
          <w:color w:val="000000" w:themeColor="text1"/>
        </w:rPr>
        <w:t xml:space="preserve"> a slower local-economy</w:t>
      </w:r>
      <w:r w:rsidR="00CA23CB" w:rsidRPr="001B0735">
        <w:rPr>
          <w:rFonts w:ascii="Garamond" w:hAnsi="Garamond"/>
          <w:color w:val="000000" w:themeColor="text1"/>
        </w:rPr>
        <w:t xml:space="preserve"> while</w:t>
      </w:r>
      <w:r w:rsidR="005C5393" w:rsidRPr="001B0735">
        <w:rPr>
          <w:rFonts w:ascii="Garamond" w:hAnsi="Garamond"/>
          <w:color w:val="000000" w:themeColor="text1"/>
        </w:rPr>
        <w:t xml:space="preserve"> areas with smaller spreads in gas-prices </w:t>
      </w:r>
      <w:r w:rsidR="00CA23CB" w:rsidRPr="001B0735">
        <w:rPr>
          <w:rFonts w:ascii="Garamond" w:hAnsi="Garamond"/>
          <w:color w:val="000000" w:themeColor="text1"/>
        </w:rPr>
        <w:t xml:space="preserve">may </w:t>
      </w:r>
      <w:r w:rsidR="005C5393" w:rsidRPr="001B0735">
        <w:rPr>
          <w:rFonts w:ascii="Garamond" w:hAnsi="Garamond"/>
          <w:color w:val="000000" w:themeColor="text1"/>
        </w:rPr>
        <w:t xml:space="preserve">have a more homogenous day-time population versus neighborhoods with larger spreads. </w:t>
      </w:r>
    </w:p>
    <w:p w14:paraId="6DF32785" w14:textId="3851AE92" w:rsidR="00901059" w:rsidRPr="001B0735" w:rsidRDefault="00901059">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When </w:t>
      </w:r>
      <w:r w:rsidR="005C5393" w:rsidRPr="001B0735">
        <w:rPr>
          <w:rFonts w:ascii="Garamond" w:hAnsi="Garamond"/>
          <w:color w:val="000000" w:themeColor="text1"/>
        </w:rPr>
        <w:t xml:space="preserve">converged with other local data, </w:t>
      </w:r>
      <w:r w:rsidRPr="001B0735">
        <w:rPr>
          <w:rFonts w:ascii="Garamond" w:hAnsi="Garamond"/>
          <w:color w:val="000000" w:themeColor="text1"/>
        </w:rPr>
        <w:t xml:space="preserve">this type of alt-data can provide valuable insights into local market demand, </w:t>
      </w:r>
      <w:r w:rsidR="00CA23CB" w:rsidRPr="001B0735">
        <w:rPr>
          <w:rFonts w:ascii="Garamond" w:hAnsi="Garamond"/>
          <w:color w:val="000000" w:themeColor="text1"/>
        </w:rPr>
        <w:t xml:space="preserve">as illustrated in the </w:t>
      </w:r>
      <w:r w:rsidRPr="001B0735">
        <w:rPr>
          <w:rFonts w:ascii="Garamond" w:hAnsi="Garamond"/>
          <w:color w:val="000000" w:themeColor="text1"/>
        </w:rPr>
        <w:t>“Urban-to-Vector” framework</w:t>
      </w:r>
      <w:r w:rsidR="00CA23CB" w:rsidRPr="001B0735">
        <w:rPr>
          <w:rFonts w:ascii="Garamond" w:hAnsi="Garamond"/>
          <w:color w:val="000000" w:themeColor="text1"/>
        </w:rPr>
        <w:t xml:space="preserve"> above. </w:t>
      </w:r>
      <w:r w:rsidRPr="001B0735">
        <w:rPr>
          <w:rFonts w:ascii="Garamond" w:hAnsi="Garamond"/>
          <w:color w:val="000000" w:themeColor="text1"/>
        </w:rPr>
        <w:t>Access to this type of data would</w:t>
      </w:r>
      <w:r w:rsidR="00CA23CB" w:rsidRPr="001B0735">
        <w:rPr>
          <w:rFonts w:ascii="Garamond" w:hAnsi="Garamond"/>
          <w:color w:val="000000" w:themeColor="text1"/>
        </w:rPr>
        <w:t xml:space="preserve">, however, </w:t>
      </w:r>
      <w:r w:rsidRPr="001B0735">
        <w:rPr>
          <w:rFonts w:ascii="Garamond" w:hAnsi="Garamond"/>
          <w:color w:val="000000" w:themeColor="text1"/>
        </w:rPr>
        <w:t>require partnering with platform-providers or retail chains</w:t>
      </w:r>
      <w:r w:rsidR="00CA23CB" w:rsidRPr="001B0735">
        <w:rPr>
          <w:rFonts w:ascii="Garamond" w:hAnsi="Garamond"/>
          <w:color w:val="000000" w:themeColor="text1"/>
        </w:rPr>
        <w:t xml:space="preserve">, thereby </w:t>
      </w:r>
      <w:r w:rsidRPr="001B0735">
        <w:rPr>
          <w:rFonts w:ascii="Garamond" w:hAnsi="Garamond"/>
          <w:color w:val="000000" w:themeColor="text1"/>
        </w:rPr>
        <w:t>illustrating the need for partnering when building alt-data capabilities.</w:t>
      </w:r>
    </w:p>
    <w:p w14:paraId="794BDA52" w14:textId="078B4AE2" w:rsidR="00816A32" w:rsidRPr="001B0735" w:rsidRDefault="00816A32">
      <w:pPr>
        <w:rPr>
          <w:rFonts w:ascii="Garamond" w:hAnsi="Garamond"/>
          <w:color w:val="000000" w:themeColor="text1"/>
        </w:rPr>
      </w:pPr>
      <w:bookmarkStart w:id="69" w:name="_Toc32485438"/>
      <w:bookmarkStart w:id="70" w:name="_Toc32485439"/>
      <w:bookmarkStart w:id="71" w:name="_Toc32485440"/>
      <w:bookmarkStart w:id="72" w:name="_Toc32485441"/>
      <w:bookmarkStart w:id="73" w:name="_Toc32485442"/>
      <w:bookmarkStart w:id="74" w:name="_Toc32485443"/>
      <w:bookmarkStart w:id="75" w:name="_Toc32485444"/>
      <w:bookmarkStart w:id="76" w:name="_Toc32485445"/>
      <w:bookmarkStart w:id="77" w:name="_Toc32485446"/>
      <w:bookmarkStart w:id="78" w:name="_Toc32485447"/>
      <w:bookmarkStart w:id="79" w:name="_Toc32485448"/>
      <w:bookmarkStart w:id="80" w:name="_Toc32485449"/>
      <w:bookmarkStart w:id="81" w:name="_Toc32485450"/>
      <w:bookmarkStart w:id="82" w:name="_Toc32485451"/>
      <w:bookmarkStart w:id="83" w:name="_Toc32485452"/>
      <w:bookmarkStart w:id="84" w:name="_Toc32485453"/>
      <w:bookmarkStart w:id="85" w:name="_Toc32314353"/>
      <w:bookmarkStart w:id="86" w:name="_Toc32314915"/>
      <w:bookmarkStart w:id="87" w:name="_Toc32485454"/>
      <w:bookmarkStart w:id="88" w:name="_Toc3249385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A50B0AD" w14:textId="0C4891AD" w:rsidR="00BA243B" w:rsidRPr="001B0735" w:rsidRDefault="00816A32" w:rsidP="00DC37A1">
      <w:pPr>
        <w:pStyle w:val="Heading2"/>
        <w:numPr>
          <w:ilvl w:val="0"/>
          <w:numId w:val="26"/>
        </w:numPr>
        <w:spacing w:line="360" w:lineRule="auto"/>
        <w:ind w:left="360"/>
        <w:rPr>
          <w:color w:val="000000" w:themeColor="text1"/>
        </w:rPr>
      </w:pPr>
      <w:bookmarkStart w:id="89" w:name="_Toc34818635"/>
      <w:r w:rsidRPr="001B0735">
        <w:rPr>
          <w:rFonts w:ascii="Garamond" w:hAnsi="Garamond"/>
          <w:color w:val="000000" w:themeColor="text1"/>
        </w:rPr>
        <w:t>A Strategic Framework for Characterizing Data in the Real Estate Sector</w:t>
      </w:r>
      <w:bookmarkStart w:id="90" w:name="_Toc32314916"/>
      <w:bookmarkEnd w:id="85"/>
      <w:bookmarkEnd w:id="86"/>
      <w:bookmarkEnd w:id="87"/>
      <w:bookmarkEnd w:id="88"/>
      <w:bookmarkEnd w:id="89"/>
    </w:p>
    <w:p w14:paraId="31E62C48" w14:textId="6F7B9050" w:rsidR="00D5658D" w:rsidRPr="001B0735" w:rsidRDefault="006C68FD" w:rsidP="00DC37A1">
      <w:pPr>
        <w:spacing w:line="360" w:lineRule="auto"/>
        <w:jc w:val="both"/>
        <w:rPr>
          <w:rFonts w:ascii="Garamond" w:hAnsi="Garamond"/>
          <w:b/>
          <w:bCs/>
          <w:noProof/>
          <w:color w:val="000000" w:themeColor="text1"/>
        </w:rPr>
      </w:pPr>
      <w:r w:rsidRPr="001B0735">
        <w:rPr>
          <w:rFonts w:ascii="Garamond" w:hAnsi="Garamond"/>
          <w:color w:val="000000" w:themeColor="text1"/>
        </w:rPr>
        <w:t xml:space="preserve">The use cases outlined above offer useful input for </w:t>
      </w:r>
      <w:bookmarkEnd w:id="90"/>
      <w:r w:rsidRPr="001B0735">
        <w:rPr>
          <w:rFonts w:ascii="Garamond" w:hAnsi="Garamond"/>
          <w:color w:val="000000" w:themeColor="text1"/>
        </w:rPr>
        <w:t xml:space="preserve">real estate organizations to consider when evaluating their data strategies. However, as noted by earlier research, developing processes that relate data strategies to organizational objectives and financial returns is no easy task. We therefore propose a framework which disaggregates real estate value into </w:t>
      </w:r>
      <w:r w:rsidR="00D5658D" w:rsidRPr="001B0735">
        <w:rPr>
          <w:rFonts w:ascii="Garamond" w:hAnsi="Garamond"/>
          <w:color w:val="000000" w:themeColor="text1"/>
        </w:rPr>
        <w:t xml:space="preserve">tiers of </w:t>
      </w:r>
      <w:r w:rsidRPr="001B0735">
        <w:rPr>
          <w:rFonts w:ascii="Garamond" w:hAnsi="Garamond"/>
          <w:color w:val="000000" w:themeColor="text1"/>
        </w:rPr>
        <w:t>data streams that are connected to the components of real estate value—e.g. impact on net operating income, risk, cap-rates or prediction (see Figure 2)</w:t>
      </w:r>
      <w:r w:rsidR="00586521" w:rsidRPr="001B0735">
        <w:rPr>
          <w:rFonts w:ascii="Garamond" w:hAnsi="Garamond"/>
          <w:color w:val="000000" w:themeColor="text1"/>
        </w:rPr>
        <w:t xml:space="preserve">. </w:t>
      </w:r>
      <w:r w:rsidR="002B0232" w:rsidRPr="001B0735">
        <w:rPr>
          <w:rFonts w:ascii="Garamond" w:hAnsi="Garamond"/>
          <w:color w:val="000000" w:themeColor="text1"/>
        </w:rPr>
        <w:t>This supports alignment of data strateg</w:t>
      </w:r>
      <w:r w:rsidR="00DA590B" w:rsidRPr="001B0735">
        <w:rPr>
          <w:rFonts w:ascii="Garamond" w:hAnsi="Garamond"/>
          <w:color w:val="000000" w:themeColor="text1"/>
        </w:rPr>
        <w:t>ies</w:t>
      </w:r>
      <w:r w:rsidR="002B0232" w:rsidRPr="001B0735">
        <w:rPr>
          <w:rFonts w:ascii="Garamond" w:hAnsi="Garamond"/>
          <w:color w:val="000000" w:themeColor="text1"/>
        </w:rPr>
        <w:t xml:space="preserve"> with organizational goals.</w:t>
      </w:r>
      <w:r w:rsidR="00D5658D" w:rsidRPr="001B0735">
        <w:rPr>
          <w:rFonts w:ascii="Garamond" w:hAnsi="Garamond"/>
          <w:b/>
          <w:bCs/>
          <w:noProof/>
          <w:color w:val="000000" w:themeColor="text1"/>
        </w:rPr>
        <w:t xml:space="preserve"> </w:t>
      </w:r>
    </w:p>
    <w:p w14:paraId="619DB46F" w14:textId="77777777" w:rsidR="00D5658D" w:rsidRPr="001B0735" w:rsidRDefault="00D5658D" w:rsidP="00D5658D">
      <w:pPr>
        <w:spacing w:line="360" w:lineRule="auto"/>
        <w:jc w:val="center"/>
        <w:rPr>
          <w:rFonts w:ascii="Garamond" w:hAnsi="Garamond"/>
          <w:b/>
          <w:bCs/>
          <w:noProof/>
          <w:color w:val="000000" w:themeColor="text1"/>
        </w:rPr>
      </w:pPr>
    </w:p>
    <w:p w14:paraId="0498167A" w14:textId="663D882B" w:rsidR="002B0232" w:rsidRPr="001B0735" w:rsidRDefault="00D5658D" w:rsidP="00DC37A1">
      <w:pPr>
        <w:spacing w:line="360" w:lineRule="auto"/>
        <w:jc w:val="center"/>
        <w:rPr>
          <w:rFonts w:ascii="Garamond" w:hAnsi="Garamond"/>
          <w:color w:val="000000" w:themeColor="text1"/>
        </w:rPr>
      </w:pPr>
      <w:r w:rsidRPr="001B0735">
        <w:rPr>
          <w:rFonts w:ascii="Garamond" w:hAnsi="Garamond"/>
          <w:b/>
          <w:bCs/>
          <w:noProof/>
          <w:color w:val="000000" w:themeColor="text1"/>
        </w:rPr>
        <w:lastRenderedPageBreak/>
        <w:drawing>
          <wp:inline distT="0" distB="0" distL="0" distR="0" wp14:anchorId="0E740761" wp14:editId="328A78DE">
            <wp:extent cx="4654550" cy="3219903"/>
            <wp:effectExtent l="25400" t="12700" r="1905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A6913E" w14:textId="77777777" w:rsidR="00D5658D" w:rsidRPr="001B0735" w:rsidRDefault="00D5658D" w:rsidP="00D5658D">
      <w:pPr>
        <w:jc w:val="center"/>
        <w:rPr>
          <w:rFonts w:ascii="Garamond" w:hAnsi="Garamond"/>
          <w:noProof/>
          <w:color w:val="000000" w:themeColor="text1"/>
        </w:rPr>
      </w:pPr>
      <w:r w:rsidRPr="001B0735">
        <w:rPr>
          <w:rFonts w:ascii="Garamond" w:hAnsi="Garamond"/>
          <w:b/>
          <w:bCs/>
          <w:noProof/>
          <w:color w:val="000000" w:themeColor="text1"/>
        </w:rPr>
        <w:t>Figure 2:</w:t>
      </w:r>
      <w:r w:rsidRPr="001B0735">
        <w:rPr>
          <w:rFonts w:ascii="Garamond" w:hAnsi="Garamond"/>
          <w:noProof/>
          <w:color w:val="000000" w:themeColor="text1"/>
        </w:rPr>
        <w:t xml:space="preserve"> Disaggregating the Drivers of Real Estate Value</w:t>
      </w:r>
    </w:p>
    <w:p w14:paraId="34C1F31A" w14:textId="77777777" w:rsidR="00D5658D" w:rsidRPr="001B0735" w:rsidRDefault="00D5658D" w:rsidP="002F3CEA">
      <w:pPr>
        <w:spacing w:line="360" w:lineRule="auto"/>
        <w:ind w:firstLine="360"/>
        <w:jc w:val="both"/>
        <w:rPr>
          <w:rFonts w:ascii="Garamond" w:hAnsi="Garamond"/>
          <w:color w:val="000000" w:themeColor="text1"/>
        </w:rPr>
      </w:pPr>
    </w:p>
    <w:p w14:paraId="5F135038" w14:textId="562E9E84" w:rsidR="002B0232" w:rsidRPr="001B0735" w:rsidRDefault="002F3CEA" w:rsidP="002F3CEA">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We separate data streams based on their origination, as real estate market data and smart-building data provide valuable insights, on top of which convergence with third-party, alt-data, enables novel analysis. </w:t>
      </w:r>
      <w:r w:rsidR="002B0232" w:rsidRPr="001B0735">
        <w:rPr>
          <w:rFonts w:ascii="Garamond" w:hAnsi="Garamond"/>
          <w:color w:val="000000" w:themeColor="text1"/>
        </w:rPr>
        <w:t>We</w:t>
      </w:r>
      <w:r w:rsidRPr="001B0735">
        <w:rPr>
          <w:rFonts w:ascii="Garamond" w:hAnsi="Garamond"/>
          <w:color w:val="000000" w:themeColor="text1"/>
        </w:rPr>
        <w:t xml:space="preserve"> </w:t>
      </w:r>
      <w:r w:rsidR="00DA590B" w:rsidRPr="001B0735">
        <w:rPr>
          <w:rFonts w:ascii="Garamond" w:hAnsi="Garamond"/>
          <w:color w:val="000000" w:themeColor="text1"/>
        </w:rPr>
        <w:t xml:space="preserve">also </w:t>
      </w:r>
      <w:r w:rsidR="002B0232" w:rsidRPr="001B0735">
        <w:rPr>
          <w:rFonts w:ascii="Garamond" w:hAnsi="Garamond"/>
          <w:color w:val="000000" w:themeColor="text1"/>
        </w:rPr>
        <w:t>emphasize that within-organization and real estate</w:t>
      </w:r>
      <w:r w:rsidRPr="001B0735">
        <w:rPr>
          <w:rFonts w:ascii="Garamond" w:hAnsi="Garamond"/>
          <w:color w:val="000000" w:themeColor="text1"/>
        </w:rPr>
        <w:t xml:space="preserve"> market</w:t>
      </w:r>
      <w:r w:rsidR="002B0232" w:rsidRPr="001B0735">
        <w:rPr>
          <w:rFonts w:ascii="Garamond" w:hAnsi="Garamond"/>
          <w:color w:val="000000" w:themeColor="text1"/>
        </w:rPr>
        <w:t xml:space="preserve"> data provide a foundation </w:t>
      </w:r>
      <w:r w:rsidRPr="001B0735">
        <w:rPr>
          <w:rFonts w:ascii="Garamond" w:hAnsi="Garamond"/>
          <w:color w:val="000000" w:themeColor="text1"/>
        </w:rPr>
        <w:t>that</w:t>
      </w:r>
      <w:r w:rsidR="002B0232" w:rsidRPr="001B0735">
        <w:rPr>
          <w:rFonts w:ascii="Garamond" w:hAnsi="Garamond"/>
          <w:color w:val="000000" w:themeColor="text1"/>
        </w:rPr>
        <w:t xml:space="preserve"> organizations are likely to have greater capabilities to analyze</w:t>
      </w:r>
      <w:r w:rsidRPr="001B0735">
        <w:rPr>
          <w:rFonts w:ascii="Garamond" w:hAnsi="Garamond"/>
          <w:color w:val="000000" w:themeColor="text1"/>
        </w:rPr>
        <w:t>.</w:t>
      </w:r>
      <w:r w:rsidR="002B0232" w:rsidRPr="001B0735">
        <w:rPr>
          <w:rFonts w:ascii="Garamond" w:hAnsi="Garamond"/>
          <w:color w:val="000000" w:themeColor="text1"/>
        </w:rPr>
        <w:t xml:space="preserve"> </w:t>
      </w:r>
      <w:r w:rsidRPr="001B0735">
        <w:rPr>
          <w:rFonts w:ascii="Garamond" w:hAnsi="Garamond"/>
          <w:color w:val="000000" w:themeColor="text1"/>
        </w:rPr>
        <w:t>I</w:t>
      </w:r>
      <w:r w:rsidR="002B0232" w:rsidRPr="001B0735">
        <w:rPr>
          <w:rFonts w:ascii="Garamond" w:hAnsi="Garamond"/>
          <w:color w:val="000000" w:themeColor="text1"/>
        </w:rPr>
        <w:t xml:space="preserve">nitial focus should </w:t>
      </w:r>
      <w:r w:rsidRPr="001B0735">
        <w:rPr>
          <w:rFonts w:ascii="Garamond" w:hAnsi="Garamond"/>
          <w:color w:val="000000" w:themeColor="text1"/>
        </w:rPr>
        <w:t xml:space="preserve">therefore </w:t>
      </w:r>
      <w:r w:rsidR="002B0232" w:rsidRPr="001B0735">
        <w:rPr>
          <w:rFonts w:ascii="Garamond" w:hAnsi="Garamond"/>
          <w:color w:val="000000" w:themeColor="text1"/>
        </w:rPr>
        <w:t xml:space="preserve">be on </w:t>
      </w:r>
      <w:r w:rsidRPr="001B0735">
        <w:rPr>
          <w:rFonts w:ascii="Garamond" w:hAnsi="Garamond"/>
          <w:color w:val="000000" w:themeColor="text1"/>
        </w:rPr>
        <w:t xml:space="preserve">market </w:t>
      </w:r>
      <w:r w:rsidR="002B0232" w:rsidRPr="001B0735">
        <w:rPr>
          <w:rFonts w:ascii="Garamond" w:hAnsi="Garamond"/>
          <w:color w:val="000000" w:themeColor="text1"/>
        </w:rPr>
        <w:t xml:space="preserve">data collection and smart-building technologies that make </w:t>
      </w:r>
      <w:r w:rsidRPr="001B0735">
        <w:rPr>
          <w:rFonts w:ascii="Garamond" w:hAnsi="Garamond"/>
          <w:color w:val="000000" w:themeColor="text1"/>
        </w:rPr>
        <w:t xml:space="preserve">current analysis </w:t>
      </w:r>
      <w:r w:rsidR="002B0232" w:rsidRPr="001B0735">
        <w:rPr>
          <w:rFonts w:ascii="Garamond" w:hAnsi="Garamond"/>
          <w:color w:val="000000" w:themeColor="text1"/>
        </w:rPr>
        <w:t xml:space="preserve">more accurate and granular. </w:t>
      </w:r>
    </w:p>
    <w:p w14:paraId="413076E5" w14:textId="467FF89B" w:rsidR="005C5393" w:rsidRPr="001B0735" w:rsidRDefault="002B0232" w:rsidP="00DC37A1">
      <w:pPr>
        <w:spacing w:line="360" w:lineRule="auto"/>
        <w:ind w:firstLine="360"/>
        <w:jc w:val="both"/>
        <w:rPr>
          <w:rFonts w:ascii="Garamond" w:hAnsi="Garamond"/>
          <w:b/>
          <w:bCs/>
          <w:noProof/>
          <w:color w:val="000000" w:themeColor="text1"/>
        </w:rPr>
      </w:pPr>
      <w:r w:rsidRPr="001B0735">
        <w:rPr>
          <w:rFonts w:ascii="Garamond" w:hAnsi="Garamond"/>
          <w:color w:val="000000" w:themeColor="text1"/>
        </w:rPr>
        <w:t>A key aspect when adding alt-data to the analysis is breaking down these aggregated measures of market observables</w:t>
      </w:r>
      <w:r w:rsidR="00DA590B" w:rsidRPr="001B0735">
        <w:rPr>
          <w:rFonts w:ascii="Garamond" w:hAnsi="Garamond"/>
          <w:color w:val="000000" w:themeColor="text1"/>
        </w:rPr>
        <w:t xml:space="preserve">. For instance, in may be possible to break down </w:t>
      </w:r>
      <w:r w:rsidRPr="001B0735">
        <w:rPr>
          <w:rFonts w:ascii="Garamond" w:hAnsi="Garamond"/>
          <w:color w:val="000000" w:themeColor="text1"/>
        </w:rPr>
        <w:t xml:space="preserve">retail cap-rates into measures of volatility in credit-card spending across a neighborhood or </w:t>
      </w:r>
      <w:r w:rsidR="00DA590B" w:rsidRPr="001B0735">
        <w:rPr>
          <w:rFonts w:ascii="Garamond" w:hAnsi="Garamond"/>
          <w:color w:val="000000" w:themeColor="text1"/>
        </w:rPr>
        <w:t xml:space="preserve">derive </w:t>
      </w:r>
      <w:r w:rsidRPr="001B0735">
        <w:rPr>
          <w:rFonts w:ascii="Garamond" w:hAnsi="Garamond"/>
          <w:color w:val="000000" w:themeColor="text1"/>
        </w:rPr>
        <w:t xml:space="preserve">office rents from geo-coded tax data that </w:t>
      </w:r>
      <w:r w:rsidR="00DA590B" w:rsidRPr="001B0735">
        <w:rPr>
          <w:rFonts w:ascii="Garamond" w:hAnsi="Garamond"/>
          <w:color w:val="000000" w:themeColor="text1"/>
        </w:rPr>
        <w:t xml:space="preserve">offers information about </w:t>
      </w:r>
      <w:r w:rsidRPr="001B0735">
        <w:rPr>
          <w:rFonts w:ascii="Garamond" w:hAnsi="Garamond"/>
          <w:color w:val="000000" w:themeColor="text1"/>
        </w:rPr>
        <w:t xml:space="preserve">the state of various industries and the impact on an office building. </w:t>
      </w:r>
    </w:p>
    <w:p w14:paraId="056E47A4" w14:textId="383A221F" w:rsidR="00E0007D" w:rsidRPr="001B0735" w:rsidRDefault="00E0007D" w:rsidP="005C5393">
      <w:pPr>
        <w:rPr>
          <w:rFonts w:ascii="Garamond" w:hAnsi="Garamond"/>
          <w:noProof/>
          <w:color w:val="000000" w:themeColor="text1"/>
        </w:rPr>
      </w:pPr>
    </w:p>
    <w:p w14:paraId="33E450A2" w14:textId="36713909" w:rsidR="00FD05F0" w:rsidRPr="001B0735" w:rsidRDefault="00816A32" w:rsidP="00DC37A1">
      <w:pPr>
        <w:pStyle w:val="Heading3"/>
        <w:numPr>
          <w:ilvl w:val="1"/>
          <w:numId w:val="26"/>
        </w:numPr>
        <w:ind w:left="360"/>
        <w:rPr>
          <w:rFonts w:ascii="Garamond" w:hAnsi="Garamond"/>
          <w:color w:val="000000" w:themeColor="text1"/>
        </w:rPr>
      </w:pPr>
      <w:bookmarkStart w:id="91" w:name="_Toc34818636"/>
      <w:r w:rsidRPr="001B0735">
        <w:rPr>
          <w:rFonts w:ascii="Garamond" w:eastAsia="Garamond" w:hAnsi="Garamond"/>
          <w:i/>
          <w:iCs/>
          <w:color w:val="000000" w:themeColor="text1"/>
        </w:rPr>
        <w:t>Aggregated Market Observables</w:t>
      </w:r>
      <w:bookmarkEnd w:id="91"/>
    </w:p>
    <w:p w14:paraId="1244E59D" w14:textId="30A5E93C" w:rsidR="002B07D1" w:rsidRPr="001B0735" w:rsidRDefault="007E2EAB" w:rsidP="008D0572">
      <w:pPr>
        <w:spacing w:line="360" w:lineRule="auto"/>
        <w:jc w:val="both"/>
        <w:rPr>
          <w:rFonts w:ascii="Garamond" w:hAnsi="Garamond"/>
          <w:color w:val="000000" w:themeColor="text1"/>
        </w:rPr>
      </w:pPr>
      <w:r w:rsidRPr="001B0735">
        <w:rPr>
          <w:rFonts w:ascii="Garamond" w:hAnsi="Garamond"/>
          <w:color w:val="000000" w:themeColor="text1"/>
        </w:rPr>
        <w:t xml:space="preserve">Analysis of </w:t>
      </w:r>
      <w:r w:rsidR="00BA243B" w:rsidRPr="001B0735">
        <w:rPr>
          <w:rFonts w:ascii="Garamond" w:hAnsi="Garamond"/>
          <w:color w:val="000000" w:themeColor="text1"/>
        </w:rPr>
        <w:t>real estate</w:t>
      </w:r>
      <w:r w:rsidR="00662A39" w:rsidRPr="001B0735">
        <w:rPr>
          <w:rFonts w:ascii="Garamond" w:hAnsi="Garamond"/>
          <w:color w:val="000000" w:themeColor="text1"/>
        </w:rPr>
        <w:t>—for purposes spanning development, investment</w:t>
      </w:r>
      <w:r w:rsidR="00DA590B" w:rsidRPr="001B0735">
        <w:rPr>
          <w:rFonts w:ascii="Garamond" w:hAnsi="Garamond"/>
          <w:color w:val="000000" w:themeColor="text1"/>
        </w:rPr>
        <w:t>,</w:t>
      </w:r>
      <w:r w:rsidR="00662A39" w:rsidRPr="001B0735">
        <w:rPr>
          <w:rFonts w:ascii="Garamond" w:hAnsi="Garamond"/>
          <w:color w:val="000000" w:themeColor="text1"/>
        </w:rPr>
        <w:t xml:space="preserve"> or</w:t>
      </w:r>
      <w:r w:rsidR="00BA243B" w:rsidRPr="001B0735">
        <w:rPr>
          <w:rFonts w:ascii="Garamond" w:hAnsi="Garamond"/>
          <w:color w:val="000000" w:themeColor="text1"/>
        </w:rPr>
        <w:t xml:space="preserve"> </w:t>
      </w:r>
      <w:r w:rsidR="00662A39" w:rsidRPr="001B0735">
        <w:rPr>
          <w:rFonts w:ascii="Garamond" w:hAnsi="Garamond"/>
          <w:color w:val="000000" w:themeColor="text1"/>
        </w:rPr>
        <w:t>management—</w:t>
      </w:r>
      <w:r w:rsidRPr="001B0735">
        <w:rPr>
          <w:rFonts w:ascii="Garamond" w:hAnsi="Garamond"/>
          <w:color w:val="000000" w:themeColor="text1"/>
        </w:rPr>
        <w:t>builds on expected</w:t>
      </w:r>
      <w:r w:rsidR="00BA243B" w:rsidRPr="001B0735">
        <w:rPr>
          <w:rFonts w:ascii="Garamond" w:hAnsi="Garamond"/>
          <w:color w:val="000000" w:themeColor="text1"/>
        </w:rPr>
        <w:t xml:space="preserve"> revenue streams. </w:t>
      </w:r>
      <w:r w:rsidRPr="001B0735">
        <w:rPr>
          <w:rFonts w:ascii="Garamond" w:hAnsi="Garamond"/>
          <w:color w:val="000000" w:themeColor="text1"/>
        </w:rPr>
        <w:t>Market analysis</w:t>
      </w:r>
      <w:r w:rsidR="00BA243B" w:rsidRPr="001B0735">
        <w:rPr>
          <w:rFonts w:ascii="Garamond" w:hAnsi="Garamond"/>
          <w:color w:val="000000" w:themeColor="text1"/>
        </w:rPr>
        <w:t xml:space="preserve"> in terms of rents, vacancy-rates, cap-rates and operating costs</w:t>
      </w:r>
      <w:r w:rsidR="00DA590B" w:rsidRPr="001B0735">
        <w:rPr>
          <w:rFonts w:ascii="Garamond" w:hAnsi="Garamond"/>
          <w:color w:val="000000" w:themeColor="text1"/>
        </w:rPr>
        <w:t xml:space="preserve"> represent</w:t>
      </w:r>
      <w:r w:rsidR="00BA243B" w:rsidRPr="001B0735">
        <w:rPr>
          <w:rFonts w:ascii="Garamond" w:hAnsi="Garamond"/>
          <w:color w:val="000000" w:themeColor="text1"/>
        </w:rPr>
        <w:t xml:space="preserve"> aggregated market </w:t>
      </w:r>
      <w:r w:rsidR="00E0007D" w:rsidRPr="001B0735">
        <w:rPr>
          <w:rFonts w:ascii="Garamond" w:hAnsi="Garamond"/>
          <w:color w:val="000000" w:themeColor="text1"/>
        </w:rPr>
        <w:t xml:space="preserve">data that </w:t>
      </w:r>
      <w:r w:rsidR="00DA590B" w:rsidRPr="001B0735">
        <w:rPr>
          <w:rFonts w:ascii="Garamond" w:hAnsi="Garamond"/>
          <w:color w:val="000000" w:themeColor="text1"/>
        </w:rPr>
        <w:t xml:space="preserve">is </w:t>
      </w:r>
      <w:r w:rsidR="00E0007D" w:rsidRPr="001B0735">
        <w:rPr>
          <w:rFonts w:ascii="Garamond" w:hAnsi="Garamond"/>
          <w:color w:val="000000" w:themeColor="text1"/>
        </w:rPr>
        <w:t>typically used by real estate professionals</w:t>
      </w:r>
      <w:r w:rsidR="00BA243B" w:rsidRPr="001B0735">
        <w:rPr>
          <w:rFonts w:ascii="Garamond" w:hAnsi="Garamond"/>
          <w:color w:val="000000" w:themeColor="text1"/>
        </w:rPr>
        <w:t>.</w:t>
      </w:r>
      <w:r w:rsidR="00DA590B" w:rsidRPr="001B0735">
        <w:rPr>
          <w:rFonts w:ascii="Garamond" w:hAnsi="Garamond"/>
          <w:color w:val="000000" w:themeColor="text1"/>
        </w:rPr>
        <w:t xml:space="preserve"> </w:t>
      </w:r>
      <w:r w:rsidR="00586521" w:rsidRPr="001B0735">
        <w:rPr>
          <w:rFonts w:ascii="Garamond" w:hAnsi="Garamond"/>
          <w:color w:val="000000" w:themeColor="text1"/>
        </w:rPr>
        <w:t>This data stems from</w:t>
      </w:r>
      <w:r w:rsidR="00BA243B" w:rsidRPr="001B0735">
        <w:rPr>
          <w:rFonts w:ascii="Garamond" w:hAnsi="Garamond"/>
          <w:color w:val="000000" w:themeColor="text1"/>
        </w:rPr>
        <w:t xml:space="preserve"> aggregation of observed market events such as lease contracts and sales transactions</w:t>
      </w:r>
      <w:r w:rsidRPr="001B0735">
        <w:rPr>
          <w:rFonts w:ascii="Garamond" w:hAnsi="Garamond"/>
          <w:color w:val="000000" w:themeColor="text1"/>
        </w:rPr>
        <w:t xml:space="preserve"> and therefore</w:t>
      </w:r>
      <w:r w:rsidR="00BA243B" w:rsidRPr="001B0735">
        <w:rPr>
          <w:rFonts w:ascii="Garamond" w:hAnsi="Garamond"/>
          <w:color w:val="000000" w:themeColor="text1"/>
        </w:rPr>
        <w:t xml:space="preserve"> needs to be collected</w:t>
      </w:r>
      <w:r w:rsidR="00586521" w:rsidRPr="001B0735">
        <w:rPr>
          <w:rFonts w:ascii="Garamond" w:hAnsi="Garamond"/>
          <w:color w:val="000000" w:themeColor="text1"/>
        </w:rPr>
        <w:t xml:space="preserve"> and </w:t>
      </w:r>
      <w:r w:rsidR="00BA243B" w:rsidRPr="001B0735">
        <w:rPr>
          <w:rFonts w:ascii="Garamond" w:hAnsi="Garamond"/>
          <w:color w:val="000000" w:themeColor="text1"/>
        </w:rPr>
        <w:t>categorized</w:t>
      </w:r>
      <w:r w:rsidR="00586521" w:rsidRPr="001B0735">
        <w:rPr>
          <w:rFonts w:ascii="Garamond" w:hAnsi="Garamond"/>
          <w:color w:val="000000" w:themeColor="text1"/>
        </w:rPr>
        <w:t xml:space="preserve"> to various degrees</w:t>
      </w:r>
      <w:r w:rsidR="00DA590B" w:rsidRPr="001B0735">
        <w:rPr>
          <w:rFonts w:ascii="Garamond" w:hAnsi="Garamond"/>
          <w:color w:val="000000" w:themeColor="text1"/>
        </w:rPr>
        <w:t xml:space="preserve"> using</w:t>
      </w:r>
      <w:r w:rsidR="00E0007D" w:rsidRPr="001B0735">
        <w:rPr>
          <w:rFonts w:ascii="Garamond" w:hAnsi="Garamond"/>
          <w:color w:val="000000" w:themeColor="text1"/>
        </w:rPr>
        <w:t xml:space="preserve"> processes that often are labor </w:t>
      </w:r>
      <w:r w:rsidR="00E0007D" w:rsidRPr="001B0735">
        <w:rPr>
          <w:rFonts w:ascii="Garamond" w:hAnsi="Garamond"/>
          <w:color w:val="000000" w:themeColor="text1"/>
        </w:rPr>
        <w:lastRenderedPageBreak/>
        <w:t>intensive</w:t>
      </w:r>
      <w:r w:rsidR="00DA590B" w:rsidRPr="001B0735">
        <w:rPr>
          <w:rFonts w:ascii="Garamond" w:hAnsi="Garamond"/>
          <w:color w:val="000000" w:themeColor="text1"/>
        </w:rPr>
        <w:t>.</w:t>
      </w:r>
      <w:r w:rsidR="00586521" w:rsidRPr="001B0735">
        <w:rPr>
          <w:rStyle w:val="FootnoteReference"/>
          <w:rFonts w:ascii="Garamond" w:hAnsi="Garamond"/>
          <w:color w:val="000000" w:themeColor="text1"/>
        </w:rPr>
        <w:footnoteReference w:id="87"/>
      </w:r>
      <w:r w:rsidR="00BA243B" w:rsidRPr="001B0735">
        <w:rPr>
          <w:rFonts w:ascii="Garamond" w:hAnsi="Garamond"/>
          <w:color w:val="000000" w:themeColor="text1"/>
        </w:rPr>
        <w:t xml:space="preserve"> </w:t>
      </w:r>
      <w:r w:rsidR="003C2FC0" w:rsidRPr="001B0735">
        <w:rPr>
          <w:rFonts w:ascii="Garamond" w:hAnsi="Garamond"/>
          <w:color w:val="000000" w:themeColor="text1"/>
        </w:rPr>
        <w:t>On a</w:t>
      </w:r>
      <w:r w:rsidR="00BA243B" w:rsidRPr="001B0735">
        <w:rPr>
          <w:rFonts w:ascii="Garamond" w:hAnsi="Garamond"/>
          <w:color w:val="000000" w:themeColor="text1"/>
        </w:rPr>
        <w:t xml:space="preserve"> market-level</w:t>
      </w:r>
      <w:r w:rsidR="003C2FC0" w:rsidRPr="001B0735">
        <w:rPr>
          <w:rFonts w:ascii="Garamond" w:hAnsi="Garamond"/>
          <w:color w:val="000000" w:themeColor="text1"/>
        </w:rPr>
        <w:t xml:space="preserve">, this data offers neighborhood and property-type information </w:t>
      </w:r>
      <w:r w:rsidR="00DA590B" w:rsidRPr="001B0735">
        <w:rPr>
          <w:rFonts w:ascii="Garamond" w:hAnsi="Garamond"/>
          <w:color w:val="000000" w:themeColor="text1"/>
        </w:rPr>
        <w:t xml:space="preserve">which can </w:t>
      </w:r>
      <w:r w:rsidR="003C2FC0" w:rsidRPr="001B0735">
        <w:rPr>
          <w:rFonts w:ascii="Garamond" w:hAnsi="Garamond"/>
          <w:color w:val="000000" w:themeColor="text1"/>
        </w:rPr>
        <w:t>save</w:t>
      </w:r>
      <w:r w:rsidRPr="001B0735">
        <w:rPr>
          <w:rFonts w:ascii="Garamond" w:hAnsi="Garamond"/>
          <w:color w:val="000000" w:themeColor="text1"/>
        </w:rPr>
        <w:t xml:space="preserve"> real estate professionals</w:t>
      </w:r>
      <w:r w:rsidR="003C2FC0" w:rsidRPr="001B0735">
        <w:rPr>
          <w:rFonts w:ascii="Garamond" w:hAnsi="Garamond"/>
          <w:color w:val="000000" w:themeColor="text1"/>
        </w:rPr>
        <w:t xml:space="preserve"> considerable time and effort</w:t>
      </w:r>
      <w:r w:rsidRPr="001B0735">
        <w:rPr>
          <w:rFonts w:ascii="Garamond" w:hAnsi="Garamond"/>
          <w:color w:val="000000" w:themeColor="text1"/>
        </w:rPr>
        <w:t xml:space="preserve"> when gathering market information. </w:t>
      </w:r>
      <w:r w:rsidR="00D5122B" w:rsidRPr="001B0735">
        <w:rPr>
          <w:rFonts w:ascii="Garamond" w:hAnsi="Garamond"/>
          <w:color w:val="000000" w:themeColor="text1"/>
        </w:rPr>
        <w:t>The initial stages of prop-tech primarily focused on this form of collection and aggregation of data</w:t>
      </w:r>
      <w:r w:rsidR="00586521" w:rsidRPr="001B0735">
        <w:rPr>
          <w:rFonts w:ascii="Garamond" w:hAnsi="Garamond"/>
          <w:color w:val="000000" w:themeColor="text1"/>
        </w:rPr>
        <w:t>, with Co-Star a notable example of a widely-used data provider</w:t>
      </w:r>
      <w:r w:rsidR="00DA590B" w:rsidRPr="001B0735">
        <w:rPr>
          <w:rFonts w:ascii="Garamond" w:hAnsi="Garamond"/>
          <w:color w:val="000000" w:themeColor="text1"/>
        </w:rPr>
        <w:t>.</w:t>
      </w:r>
      <w:r w:rsidR="00586521" w:rsidRPr="001B0735">
        <w:rPr>
          <w:rStyle w:val="FootnoteReference"/>
          <w:rFonts w:ascii="Garamond" w:hAnsi="Garamond"/>
          <w:color w:val="000000" w:themeColor="text1"/>
        </w:rPr>
        <w:footnoteReference w:id="88"/>
      </w:r>
      <w:r w:rsidR="00D5122B" w:rsidRPr="001B0735">
        <w:rPr>
          <w:rFonts w:ascii="Garamond" w:hAnsi="Garamond"/>
          <w:color w:val="000000" w:themeColor="text1"/>
        </w:rPr>
        <w:t xml:space="preserve"> </w:t>
      </w:r>
      <w:r w:rsidRPr="001B0735">
        <w:rPr>
          <w:rFonts w:ascii="Garamond" w:hAnsi="Garamond"/>
          <w:color w:val="000000" w:themeColor="text1"/>
        </w:rPr>
        <w:t>In terms of</w:t>
      </w:r>
      <w:r w:rsidR="00FD05F0" w:rsidRPr="001B0735">
        <w:rPr>
          <w:rFonts w:ascii="Garamond" w:hAnsi="Garamond"/>
          <w:color w:val="000000" w:themeColor="text1"/>
        </w:rPr>
        <w:t xml:space="preserve"> innovation, it is likely that the process of collecting and aggregating this form of data will shift from labor intensive</w:t>
      </w:r>
      <w:r w:rsidR="00DA590B" w:rsidRPr="001B0735">
        <w:rPr>
          <w:rFonts w:ascii="Garamond" w:hAnsi="Garamond"/>
          <w:color w:val="000000" w:themeColor="text1"/>
        </w:rPr>
        <w:t>,</w:t>
      </w:r>
      <w:r w:rsidR="00FD05F0" w:rsidRPr="001B0735">
        <w:rPr>
          <w:rFonts w:ascii="Garamond" w:hAnsi="Garamond"/>
          <w:color w:val="000000" w:themeColor="text1"/>
        </w:rPr>
        <w:t xml:space="preserve"> manual market research towards</w:t>
      </w:r>
      <w:r w:rsidR="00471BCC" w:rsidRPr="001B0735">
        <w:rPr>
          <w:rFonts w:ascii="Garamond" w:hAnsi="Garamond"/>
          <w:color w:val="000000" w:themeColor="text1"/>
        </w:rPr>
        <w:t xml:space="preserve"> </w:t>
      </w:r>
      <w:r w:rsidR="00FD05F0" w:rsidRPr="001B0735">
        <w:rPr>
          <w:rFonts w:ascii="Garamond" w:hAnsi="Garamond"/>
          <w:color w:val="000000" w:themeColor="text1"/>
        </w:rPr>
        <w:t>increased automation when processes are digitalized and increasingly advanced algorithms can interpret written content</w:t>
      </w:r>
      <w:r w:rsidR="00DA590B" w:rsidRPr="001B0735">
        <w:rPr>
          <w:rFonts w:ascii="Garamond" w:hAnsi="Garamond"/>
          <w:color w:val="000000" w:themeColor="text1"/>
        </w:rPr>
        <w:t xml:space="preserve">. This will, in turn, </w:t>
      </w:r>
      <w:r w:rsidR="00FD05F0" w:rsidRPr="001B0735">
        <w:rPr>
          <w:rFonts w:ascii="Garamond" w:hAnsi="Garamond"/>
          <w:color w:val="000000" w:themeColor="text1"/>
        </w:rPr>
        <w:t xml:space="preserve">make data more accessible, lower barriers of entry, and improve market transparency. </w:t>
      </w:r>
      <w:r w:rsidR="002B07D1" w:rsidRPr="001B0735">
        <w:rPr>
          <w:rFonts w:ascii="Garamond" w:hAnsi="Garamond"/>
          <w:color w:val="000000" w:themeColor="text1"/>
        </w:rPr>
        <w:t xml:space="preserve">Although aggregated market data can stem from both internal and external sources, it is where real estate organizations are likely to have most existing competencies and is therefore a good starting-point to build analytical capabilities. </w:t>
      </w:r>
    </w:p>
    <w:p w14:paraId="31E5E13C" w14:textId="2BB10EB9" w:rsidR="006A2ECB" w:rsidRPr="001B0735" w:rsidRDefault="006A2ECB" w:rsidP="006A2ECB">
      <w:pPr>
        <w:spacing w:line="360" w:lineRule="auto"/>
        <w:ind w:firstLine="270"/>
        <w:jc w:val="both"/>
        <w:rPr>
          <w:rFonts w:ascii="Garamond" w:hAnsi="Garamond"/>
          <w:color w:val="000000" w:themeColor="text1"/>
        </w:rPr>
      </w:pPr>
    </w:p>
    <w:p w14:paraId="4B8B0256" w14:textId="67F169E7" w:rsidR="006A2ECB" w:rsidRPr="001B0735" w:rsidRDefault="00816A32" w:rsidP="00DC37A1">
      <w:pPr>
        <w:pStyle w:val="Heading3"/>
        <w:numPr>
          <w:ilvl w:val="1"/>
          <w:numId w:val="26"/>
        </w:numPr>
        <w:ind w:left="360"/>
        <w:rPr>
          <w:rFonts w:ascii="Garamond" w:hAnsi="Garamond"/>
          <w:color w:val="000000" w:themeColor="text1"/>
        </w:rPr>
      </w:pPr>
      <w:bookmarkStart w:id="92" w:name="_Toc34818637"/>
      <w:r w:rsidRPr="001B0735">
        <w:rPr>
          <w:rFonts w:ascii="Garamond" w:eastAsia="Garamond" w:hAnsi="Garamond"/>
          <w:i/>
          <w:iCs/>
          <w:color w:val="000000" w:themeColor="text1"/>
        </w:rPr>
        <w:t>IoT and Smart Building Data</w:t>
      </w:r>
      <w:bookmarkEnd w:id="92"/>
    </w:p>
    <w:p w14:paraId="49D7300D" w14:textId="0F97FD90" w:rsidR="006A2ECB" w:rsidRPr="001B0735" w:rsidRDefault="006A2ECB" w:rsidP="007A7510">
      <w:pPr>
        <w:spacing w:line="360" w:lineRule="auto"/>
        <w:jc w:val="both"/>
        <w:rPr>
          <w:rFonts w:ascii="Garamond" w:hAnsi="Garamond"/>
          <w:color w:val="000000" w:themeColor="text1"/>
        </w:rPr>
      </w:pPr>
      <w:r w:rsidRPr="001B0735">
        <w:rPr>
          <w:rFonts w:ascii="Garamond" w:hAnsi="Garamond"/>
          <w:color w:val="000000" w:themeColor="text1"/>
        </w:rPr>
        <w:t xml:space="preserve">Besides </w:t>
      </w:r>
      <w:r w:rsidR="00DA590B" w:rsidRPr="001B0735">
        <w:rPr>
          <w:rFonts w:ascii="Garamond" w:hAnsi="Garamond"/>
          <w:color w:val="000000" w:themeColor="text1"/>
        </w:rPr>
        <w:t xml:space="preserve">the </w:t>
      </w:r>
      <w:r w:rsidRPr="001B0735">
        <w:rPr>
          <w:rFonts w:ascii="Garamond" w:hAnsi="Garamond"/>
          <w:color w:val="000000" w:themeColor="text1"/>
        </w:rPr>
        <w:t>greater accuracy, volume</w:t>
      </w:r>
      <w:r w:rsidR="00DA590B" w:rsidRPr="001B0735">
        <w:rPr>
          <w:rFonts w:ascii="Garamond" w:hAnsi="Garamond"/>
          <w:color w:val="000000" w:themeColor="text1"/>
        </w:rPr>
        <w:t xml:space="preserve">, </w:t>
      </w:r>
      <w:r w:rsidRPr="001B0735">
        <w:rPr>
          <w:rFonts w:ascii="Garamond" w:hAnsi="Garamond"/>
          <w:color w:val="000000" w:themeColor="text1"/>
        </w:rPr>
        <w:t xml:space="preserve">and granularity of real estate market data, real estate assets are </w:t>
      </w:r>
      <w:r w:rsidR="00DA590B" w:rsidRPr="001B0735">
        <w:rPr>
          <w:rFonts w:ascii="Garamond" w:hAnsi="Garamond"/>
          <w:color w:val="000000" w:themeColor="text1"/>
        </w:rPr>
        <w:t xml:space="preserve">also </w:t>
      </w:r>
      <w:r w:rsidRPr="001B0735">
        <w:rPr>
          <w:rFonts w:ascii="Garamond" w:hAnsi="Garamond"/>
          <w:color w:val="000000" w:themeColor="text1"/>
        </w:rPr>
        <w:t xml:space="preserve">being digitalized with </w:t>
      </w:r>
      <w:r w:rsidR="00617C39" w:rsidRPr="001B0735">
        <w:rPr>
          <w:rFonts w:ascii="Garamond" w:hAnsi="Garamond"/>
          <w:color w:val="000000" w:themeColor="text1"/>
        </w:rPr>
        <w:t xml:space="preserve">IoT technologies </w:t>
      </w:r>
      <w:r w:rsidR="00DA590B" w:rsidRPr="001B0735">
        <w:rPr>
          <w:rFonts w:ascii="Garamond" w:hAnsi="Garamond"/>
          <w:color w:val="000000" w:themeColor="text1"/>
        </w:rPr>
        <w:t>(e.g. sensors)</w:t>
      </w:r>
      <w:r w:rsidRPr="001B0735">
        <w:rPr>
          <w:rFonts w:ascii="Garamond" w:hAnsi="Garamond"/>
          <w:color w:val="000000" w:themeColor="text1"/>
        </w:rPr>
        <w:t xml:space="preserve"> that track when and where tenants use space</w:t>
      </w:r>
      <w:r w:rsidR="00DA590B" w:rsidRPr="001B0735">
        <w:rPr>
          <w:rFonts w:ascii="Garamond" w:hAnsi="Garamond"/>
          <w:color w:val="000000" w:themeColor="text1"/>
        </w:rPr>
        <w:t xml:space="preserve"> as well as </w:t>
      </w:r>
      <w:r w:rsidR="00617C39" w:rsidRPr="001B0735">
        <w:rPr>
          <w:rFonts w:ascii="Garamond" w:hAnsi="Garamond"/>
          <w:color w:val="000000" w:themeColor="text1"/>
        </w:rPr>
        <w:t>monitor</w:t>
      </w:r>
      <w:r w:rsidR="00DA590B" w:rsidRPr="001B0735">
        <w:rPr>
          <w:rFonts w:ascii="Garamond" w:hAnsi="Garamond"/>
          <w:color w:val="000000" w:themeColor="text1"/>
        </w:rPr>
        <w:t xml:space="preserve"> building component energy usage and potential breakdowns</w:t>
      </w:r>
      <w:r w:rsidRPr="001B0735">
        <w:rPr>
          <w:rFonts w:ascii="Garamond" w:hAnsi="Garamond"/>
          <w:color w:val="000000" w:themeColor="text1"/>
        </w:rPr>
        <w:t xml:space="preserve">. This type of smart-building data </w:t>
      </w:r>
      <w:r w:rsidR="007A7510" w:rsidRPr="001B0735">
        <w:rPr>
          <w:rFonts w:ascii="Garamond" w:hAnsi="Garamond"/>
          <w:color w:val="000000" w:themeColor="text1"/>
        </w:rPr>
        <w:t xml:space="preserve">can </w:t>
      </w:r>
      <w:r w:rsidRPr="001B0735">
        <w:rPr>
          <w:rFonts w:ascii="Garamond" w:hAnsi="Garamond"/>
          <w:color w:val="000000" w:themeColor="text1"/>
        </w:rPr>
        <w:t xml:space="preserve">add granularity to the </w:t>
      </w:r>
      <w:r w:rsidR="007A7510" w:rsidRPr="001B0735">
        <w:rPr>
          <w:rFonts w:ascii="Garamond" w:hAnsi="Garamond"/>
          <w:color w:val="000000" w:themeColor="text1"/>
        </w:rPr>
        <w:t>real estate market data as described above</w:t>
      </w:r>
      <w:r w:rsidR="00DA590B" w:rsidRPr="001B0735">
        <w:rPr>
          <w:rFonts w:ascii="Garamond" w:hAnsi="Garamond"/>
          <w:color w:val="000000" w:themeColor="text1"/>
        </w:rPr>
        <w:t xml:space="preserve">. For instance, this information enables companies to </w:t>
      </w:r>
      <w:r w:rsidR="007A7510" w:rsidRPr="001B0735">
        <w:rPr>
          <w:rFonts w:ascii="Garamond" w:hAnsi="Garamond"/>
          <w:color w:val="000000" w:themeColor="text1"/>
        </w:rPr>
        <w:t>benchmark building profitability more accurately and predict lease renewal</w:t>
      </w:r>
      <w:r w:rsidR="00DA590B" w:rsidRPr="001B0735">
        <w:rPr>
          <w:rFonts w:ascii="Garamond" w:hAnsi="Garamond"/>
          <w:color w:val="000000" w:themeColor="text1"/>
        </w:rPr>
        <w:t>s/</w:t>
      </w:r>
      <w:r w:rsidR="007A7510" w:rsidRPr="001B0735">
        <w:rPr>
          <w:rFonts w:ascii="Garamond" w:hAnsi="Garamond"/>
          <w:color w:val="000000" w:themeColor="text1"/>
        </w:rPr>
        <w:t>rents based on usage.</w:t>
      </w:r>
    </w:p>
    <w:p w14:paraId="18928097" w14:textId="691835B3" w:rsidR="007A7510" w:rsidRPr="001B0735" w:rsidRDefault="00617C39" w:rsidP="00617C39">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Data collection capabilities are typically driven </w:t>
      </w:r>
      <w:r w:rsidR="007A7510" w:rsidRPr="001B0735">
        <w:rPr>
          <w:rFonts w:ascii="Garamond" w:hAnsi="Garamond"/>
          <w:color w:val="000000" w:themeColor="text1"/>
        </w:rPr>
        <w:t>by operational efficiency</w:t>
      </w:r>
      <w:r w:rsidR="00DA590B" w:rsidRPr="001B0735">
        <w:rPr>
          <w:rFonts w:ascii="Garamond" w:hAnsi="Garamond"/>
          <w:color w:val="000000" w:themeColor="text1"/>
        </w:rPr>
        <w:t>. A</w:t>
      </w:r>
      <w:r w:rsidR="007A7510" w:rsidRPr="001B0735">
        <w:rPr>
          <w:rFonts w:ascii="Garamond" w:hAnsi="Garamond"/>
          <w:color w:val="000000" w:themeColor="text1"/>
        </w:rPr>
        <w:t>s smart-building technologies become pervasive across the real estate industry, competitive advantages will diminish, and they will become a pre-requisite to be competitive</w:t>
      </w:r>
      <w:r w:rsidRPr="001B0735">
        <w:rPr>
          <w:rFonts w:ascii="Garamond" w:hAnsi="Garamond"/>
          <w:color w:val="000000" w:themeColor="text1"/>
        </w:rPr>
        <w:t xml:space="preserve"> in terms of building management and analysis of data for investment and development purposes.</w:t>
      </w:r>
      <w:r w:rsidR="00077CC6" w:rsidRPr="001B0735">
        <w:rPr>
          <w:rFonts w:ascii="Garamond" w:hAnsi="Garamond"/>
          <w:color w:val="000000" w:themeColor="text1"/>
        </w:rPr>
        <w:t xml:space="preserve"> </w:t>
      </w:r>
      <w:r w:rsidRPr="001B0735">
        <w:rPr>
          <w:rFonts w:ascii="Garamond" w:hAnsi="Garamond"/>
          <w:color w:val="000000" w:themeColor="text1"/>
        </w:rPr>
        <w:t>C</w:t>
      </w:r>
      <w:r w:rsidR="00077CC6" w:rsidRPr="001B0735">
        <w:rPr>
          <w:rFonts w:ascii="Garamond" w:hAnsi="Garamond"/>
          <w:color w:val="000000" w:themeColor="text1"/>
        </w:rPr>
        <w:t>ompetitive advantage</w:t>
      </w:r>
      <w:r w:rsidR="00DA590B" w:rsidRPr="001B0735">
        <w:rPr>
          <w:rFonts w:ascii="Garamond" w:hAnsi="Garamond"/>
          <w:color w:val="000000" w:themeColor="text1"/>
        </w:rPr>
        <w:t>s</w:t>
      </w:r>
      <w:r w:rsidR="00077CC6" w:rsidRPr="001B0735">
        <w:rPr>
          <w:rFonts w:ascii="Garamond" w:hAnsi="Garamond"/>
          <w:color w:val="000000" w:themeColor="text1"/>
        </w:rPr>
        <w:t xml:space="preserve"> </w:t>
      </w:r>
      <w:r w:rsidRPr="001B0735">
        <w:rPr>
          <w:rFonts w:ascii="Garamond" w:hAnsi="Garamond"/>
          <w:color w:val="000000" w:themeColor="text1"/>
        </w:rPr>
        <w:t xml:space="preserve">will be gained </w:t>
      </w:r>
      <w:r w:rsidR="00077CC6" w:rsidRPr="001B0735">
        <w:rPr>
          <w:rFonts w:ascii="Garamond" w:hAnsi="Garamond"/>
          <w:color w:val="000000" w:themeColor="text1"/>
        </w:rPr>
        <w:t>through early adoption</w:t>
      </w:r>
      <w:r w:rsidRPr="001B0735">
        <w:rPr>
          <w:rFonts w:ascii="Garamond" w:hAnsi="Garamond"/>
          <w:color w:val="000000" w:themeColor="text1"/>
        </w:rPr>
        <w:t>, better data collection or analytics, rather than novel analysis.</w:t>
      </w:r>
    </w:p>
    <w:p w14:paraId="00B886A2" w14:textId="3D720189" w:rsidR="00077CC6" w:rsidRPr="001B0735" w:rsidRDefault="006A2ECB" w:rsidP="00617C39">
      <w:pPr>
        <w:spacing w:line="360" w:lineRule="auto"/>
        <w:ind w:firstLine="270"/>
        <w:jc w:val="both"/>
        <w:rPr>
          <w:rFonts w:ascii="Garamond" w:hAnsi="Garamond"/>
          <w:color w:val="000000" w:themeColor="text1"/>
        </w:rPr>
      </w:pPr>
      <w:r w:rsidRPr="001B0735">
        <w:rPr>
          <w:rFonts w:ascii="Garamond" w:hAnsi="Garamond"/>
          <w:color w:val="000000" w:themeColor="text1"/>
        </w:rPr>
        <w:t>What separates this form of data from other novel and alt-data sources is that it is generated at the real estate asset itself</w:t>
      </w:r>
      <w:r w:rsidR="00077CC6" w:rsidRPr="001B0735">
        <w:rPr>
          <w:rFonts w:ascii="Garamond" w:hAnsi="Garamond"/>
          <w:color w:val="000000" w:themeColor="text1"/>
        </w:rPr>
        <w:t xml:space="preserve">. </w:t>
      </w:r>
      <w:r w:rsidRPr="001B0735">
        <w:rPr>
          <w:rFonts w:ascii="Garamond" w:hAnsi="Garamond"/>
          <w:color w:val="000000" w:themeColor="text1"/>
        </w:rPr>
        <w:t xml:space="preserve">It is also data that real estate organizations are likely </w:t>
      </w:r>
      <w:r w:rsidR="00077CC6" w:rsidRPr="001B0735">
        <w:rPr>
          <w:rFonts w:ascii="Garamond" w:hAnsi="Garamond"/>
          <w:color w:val="000000" w:themeColor="text1"/>
        </w:rPr>
        <w:t>to be better prepared to analyze and</w:t>
      </w:r>
      <w:r w:rsidRPr="001B0735">
        <w:rPr>
          <w:rFonts w:ascii="Garamond" w:hAnsi="Garamond"/>
          <w:color w:val="000000" w:themeColor="text1"/>
        </w:rPr>
        <w:t xml:space="preserve"> interpret. </w:t>
      </w:r>
      <w:r w:rsidR="00077CC6" w:rsidRPr="001B0735">
        <w:rPr>
          <w:rFonts w:ascii="Garamond" w:hAnsi="Garamond"/>
          <w:color w:val="000000" w:themeColor="text1"/>
        </w:rPr>
        <w:t>Resources will therefore primarily have to be built in terms of technical implementation</w:t>
      </w:r>
      <w:r w:rsidR="00DA590B" w:rsidRPr="001B0735">
        <w:rPr>
          <w:rFonts w:ascii="Garamond" w:hAnsi="Garamond"/>
          <w:color w:val="000000" w:themeColor="text1"/>
        </w:rPr>
        <w:t xml:space="preserve">, including but not limited to the </w:t>
      </w:r>
      <w:r w:rsidR="00077CC6" w:rsidRPr="001B0735">
        <w:rPr>
          <w:rFonts w:ascii="Garamond" w:hAnsi="Garamond"/>
          <w:color w:val="000000" w:themeColor="text1"/>
        </w:rPr>
        <w:t>digitaliz</w:t>
      </w:r>
      <w:r w:rsidR="00DA590B" w:rsidRPr="001B0735">
        <w:rPr>
          <w:rFonts w:ascii="Garamond" w:hAnsi="Garamond"/>
          <w:color w:val="000000" w:themeColor="text1"/>
        </w:rPr>
        <w:t xml:space="preserve">ation of </w:t>
      </w:r>
      <w:r w:rsidR="00077CC6" w:rsidRPr="001B0735">
        <w:rPr>
          <w:rFonts w:ascii="Garamond" w:hAnsi="Garamond"/>
          <w:color w:val="000000" w:themeColor="text1"/>
        </w:rPr>
        <w:t>real estate assets</w:t>
      </w:r>
      <w:r w:rsidR="00DA590B" w:rsidRPr="001B0735">
        <w:rPr>
          <w:rFonts w:ascii="Garamond" w:hAnsi="Garamond"/>
          <w:color w:val="000000" w:themeColor="text1"/>
        </w:rPr>
        <w:t xml:space="preserve"> themselves</w:t>
      </w:r>
      <w:r w:rsidR="00077CC6" w:rsidRPr="001B0735">
        <w:rPr>
          <w:rFonts w:ascii="Garamond" w:hAnsi="Garamond"/>
          <w:color w:val="000000" w:themeColor="text1"/>
        </w:rPr>
        <w:t xml:space="preserve">, </w:t>
      </w:r>
      <w:r w:rsidR="00DA590B" w:rsidRPr="001B0735">
        <w:rPr>
          <w:rFonts w:ascii="Garamond" w:hAnsi="Garamond"/>
          <w:color w:val="000000" w:themeColor="text1"/>
        </w:rPr>
        <w:t xml:space="preserve">the identification of </w:t>
      </w:r>
      <w:r w:rsidR="00077CC6" w:rsidRPr="001B0735">
        <w:rPr>
          <w:rFonts w:ascii="Garamond" w:hAnsi="Garamond"/>
          <w:color w:val="000000" w:themeColor="text1"/>
        </w:rPr>
        <w:t>what data to collect</w:t>
      </w:r>
      <w:r w:rsidR="00DA590B" w:rsidRPr="001B0735">
        <w:rPr>
          <w:rFonts w:ascii="Garamond" w:hAnsi="Garamond"/>
          <w:color w:val="000000" w:themeColor="text1"/>
        </w:rPr>
        <w:t xml:space="preserve">, </w:t>
      </w:r>
      <w:r w:rsidR="00077CC6" w:rsidRPr="001B0735">
        <w:rPr>
          <w:rFonts w:ascii="Garamond" w:hAnsi="Garamond"/>
          <w:color w:val="000000" w:themeColor="text1"/>
        </w:rPr>
        <w:t xml:space="preserve">and </w:t>
      </w:r>
      <w:r w:rsidR="00DA590B" w:rsidRPr="001B0735">
        <w:rPr>
          <w:rFonts w:ascii="Garamond" w:hAnsi="Garamond"/>
          <w:color w:val="000000" w:themeColor="text1"/>
        </w:rPr>
        <w:t xml:space="preserve">development of processes to manage its convergence. </w:t>
      </w:r>
    </w:p>
    <w:p w14:paraId="54925799" w14:textId="77777777" w:rsidR="00816A32" w:rsidRPr="001B0735" w:rsidRDefault="00816A32" w:rsidP="00617C39">
      <w:pPr>
        <w:spacing w:line="360" w:lineRule="auto"/>
        <w:ind w:firstLine="270"/>
        <w:jc w:val="both"/>
        <w:rPr>
          <w:rFonts w:ascii="Garamond" w:hAnsi="Garamond"/>
          <w:color w:val="000000" w:themeColor="text1"/>
        </w:rPr>
      </w:pPr>
    </w:p>
    <w:p w14:paraId="5AEE52B6" w14:textId="2E7884CA" w:rsidR="00077CC6" w:rsidRPr="001B0735" w:rsidRDefault="00816A32" w:rsidP="00DC37A1">
      <w:pPr>
        <w:pStyle w:val="Heading3"/>
        <w:numPr>
          <w:ilvl w:val="1"/>
          <w:numId w:val="26"/>
        </w:numPr>
        <w:ind w:left="360"/>
        <w:rPr>
          <w:rFonts w:ascii="Garamond" w:eastAsia="Garamond" w:hAnsi="Garamond"/>
          <w:i/>
          <w:iCs/>
          <w:color w:val="000000" w:themeColor="text1"/>
        </w:rPr>
      </w:pPr>
      <w:bookmarkStart w:id="93" w:name="_Toc34818638"/>
      <w:r w:rsidRPr="001B0735">
        <w:rPr>
          <w:rFonts w:ascii="Garamond" w:eastAsia="Garamond" w:hAnsi="Garamond"/>
          <w:i/>
          <w:iCs/>
          <w:color w:val="000000" w:themeColor="text1"/>
        </w:rPr>
        <w:lastRenderedPageBreak/>
        <w:t>Third-Party Alt-Data Streams</w:t>
      </w:r>
      <w:bookmarkEnd w:id="93"/>
    </w:p>
    <w:p w14:paraId="608B0F06" w14:textId="77777777" w:rsidR="004F58DF" w:rsidRPr="001B0735" w:rsidRDefault="004F58DF" w:rsidP="004F58DF"/>
    <w:p w14:paraId="01055BA1" w14:textId="783C7FE3" w:rsidR="00617C39" w:rsidRPr="001B0735" w:rsidRDefault="00DA590B" w:rsidP="008D0572">
      <w:pPr>
        <w:spacing w:line="360" w:lineRule="auto"/>
        <w:jc w:val="both"/>
        <w:rPr>
          <w:rFonts w:ascii="Garamond" w:hAnsi="Garamond"/>
          <w:color w:val="000000" w:themeColor="text1"/>
        </w:rPr>
      </w:pPr>
      <w:r w:rsidRPr="001B0735">
        <w:rPr>
          <w:rFonts w:ascii="Garamond" w:hAnsi="Garamond"/>
          <w:color w:val="000000" w:themeColor="text1"/>
        </w:rPr>
        <w:t>Finally, d</w:t>
      </w:r>
      <w:r w:rsidR="00617C39" w:rsidRPr="001B0735">
        <w:rPr>
          <w:rFonts w:ascii="Garamond" w:hAnsi="Garamond"/>
          <w:color w:val="000000" w:themeColor="text1"/>
        </w:rPr>
        <w:t xml:space="preserve">ata not typically applied when analyzing real estate can provide novel insights when converged with building-level and real estate market data. </w:t>
      </w:r>
      <w:r w:rsidR="00077CC6" w:rsidRPr="001B0735">
        <w:rPr>
          <w:rFonts w:ascii="Garamond" w:hAnsi="Garamond"/>
          <w:color w:val="000000" w:themeColor="text1"/>
        </w:rPr>
        <w:t xml:space="preserve">Digitalized environments and the Internet-of-Things (IoT) can in theory make it possible to measure everything, everywhere, so that more accurate measurement allows for both prediction and understanding of </w:t>
      </w:r>
      <w:r w:rsidRPr="001B0735">
        <w:rPr>
          <w:rFonts w:ascii="Garamond" w:hAnsi="Garamond"/>
          <w:color w:val="000000" w:themeColor="text1"/>
        </w:rPr>
        <w:t>real estate demand</w:t>
      </w:r>
      <w:r w:rsidR="00077CC6" w:rsidRPr="001B0735">
        <w:rPr>
          <w:rFonts w:ascii="Garamond" w:hAnsi="Garamond"/>
          <w:color w:val="000000" w:themeColor="text1"/>
        </w:rPr>
        <w:t xml:space="preserve">. </w:t>
      </w:r>
      <w:r w:rsidR="00617C39" w:rsidRPr="001B0735">
        <w:rPr>
          <w:rFonts w:ascii="Garamond" w:hAnsi="Garamond"/>
          <w:color w:val="000000" w:themeColor="text1"/>
        </w:rPr>
        <w:t xml:space="preserve">This </w:t>
      </w:r>
      <w:r w:rsidRPr="001B0735">
        <w:rPr>
          <w:rFonts w:ascii="Garamond" w:hAnsi="Garamond"/>
          <w:color w:val="000000" w:themeColor="text1"/>
        </w:rPr>
        <w:t xml:space="preserve">suggests </w:t>
      </w:r>
      <w:r w:rsidR="00617C39" w:rsidRPr="001B0735">
        <w:rPr>
          <w:rFonts w:ascii="Garamond" w:hAnsi="Garamond"/>
          <w:color w:val="000000" w:themeColor="text1"/>
        </w:rPr>
        <w:t xml:space="preserve">that </w:t>
      </w:r>
      <w:r w:rsidR="006A2ECB" w:rsidRPr="001B0735">
        <w:rPr>
          <w:rFonts w:ascii="Garamond" w:hAnsi="Garamond"/>
          <w:color w:val="000000" w:themeColor="text1"/>
        </w:rPr>
        <w:t>market observables such as rents can be further derived across the value-chain</w:t>
      </w:r>
      <w:r w:rsidRPr="001B0735">
        <w:rPr>
          <w:rFonts w:ascii="Garamond" w:hAnsi="Garamond"/>
          <w:color w:val="000000" w:themeColor="text1"/>
        </w:rPr>
        <w:t xml:space="preserve">. For instance, </w:t>
      </w:r>
      <w:r w:rsidR="006A2ECB" w:rsidRPr="001B0735">
        <w:rPr>
          <w:rFonts w:ascii="Garamond" w:hAnsi="Garamond"/>
          <w:color w:val="000000" w:themeColor="text1"/>
        </w:rPr>
        <w:t xml:space="preserve">deriving retail rents </w:t>
      </w:r>
      <w:r w:rsidRPr="001B0735">
        <w:rPr>
          <w:rFonts w:ascii="Garamond" w:hAnsi="Garamond"/>
          <w:color w:val="000000" w:themeColor="text1"/>
        </w:rPr>
        <w:t>from</w:t>
      </w:r>
      <w:r w:rsidR="006A2ECB" w:rsidRPr="001B0735">
        <w:rPr>
          <w:rFonts w:ascii="Garamond" w:hAnsi="Garamond"/>
          <w:color w:val="000000" w:themeColor="text1"/>
        </w:rPr>
        <w:t xml:space="preserve"> foot traffic as is already </w:t>
      </w:r>
      <w:r w:rsidRPr="001B0735">
        <w:rPr>
          <w:rFonts w:ascii="Garamond" w:hAnsi="Garamond"/>
          <w:color w:val="000000" w:themeColor="text1"/>
        </w:rPr>
        <w:t xml:space="preserve">being </w:t>
      </w:r>
      <w:r w:rsidR="006A2ECB" w:rsidRPr="001B0735">
        <w:rPr>
          <w:rFonts w:ascii="Garamond" w:hAnsi="Garamond"/>
          <w:color w:val="000000" w:themeColor="text1"/>
        </w:rPr>
        <w:t>done by companies such as Safegraph</w:t>
      </w:r>
      <w:r w:rsidRPr="001B0735">
        <w:rPr>
          <w:rFonts w:ascii="Garamond" w:hAnsi="Garamond"/>
          <w:color w:val="000000" w:themeColor="text1"/>
        </w:rPr>
        <w:t>.</w:t>
      </w:r>
      <w:r w:rsidR="006A2ECB" w:rsidRPr="001B0735">
        <w:rPr>
          <w:rStyle w:val="FootnoteReference"/>
          <w:rFonts w:ascii="Garamond" w:hAnsi="Garamond"/>
          <w:color w:val="000000" w:themeColor="text1"/>
        </w:rPr>
        <w:footnoteReference w:id="89"/>
      </w:r>
      <w:r w:rsidR="006A2ECB" w:rsidRPr="001B0735">
        <w:rPr>
          <w:rFonts w:ascii="Garamond" w:hAnsi="Garamond"/>
          <w:color w:val="000000" w:themeColor="text1"/>
        </w:rPr>
        <w:t xml:space="preserve"> </w:t>
      </w:r>
    </w:p>
    <w:p w14:paraId="368BF32B" w14:textId="374D5730" w:rsidR="00617C39" w:rsidRPr="001B0735" w:rsidRDefault="006A2ECB" w:rsidP="00617C39">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Convergence of data sources can make this type of analysis far more detailed, </w:t>
      </w:r>
      <w:r w:rsidR="00DA590B" w:rsidRPr="001B0735">
        <w:rPr>
          <w:rFonts w:ascii="Garamond" w:hAnsi="Garamond"/>
          <w:color w:val="000000" w:themeColor="text1"/>
        </w:rPr>
        <w:t xml:space="preserve">especially </w:t>
      </w:r>
      <w:r w:rsidRPr="001B0735">
        <w:rPr>
          <w:rFonts w:ascii="Garamond" w:hAnsi="Garamond"/>
          <w:color w:val="000000" w:themeColor="text1"/>
        </w:rPr>
        <w:t>when it becomes possible to identify temporal and geographical flows of demand</w:t>
      </w:r>
      <w:r w:rsidR="00DA590B" w:rsidRPr="001B0735">
        <w:rPr>
          <w:rFonts w:ascii="Garamond" w:hAnsi="Garamond"/>
          <w:color w:val="000000" w:themeColor="text1"/>
        </w:rPr>
        <w:t xml:space="preserve">. This may involve converging </w:t>
      </w:r>
      <w:r w:rsidRPr="001B0735">
        <w:rPr>
          <w:rFonts w:ascii="Garamond" w:hAnsi="Garamond"/>
          <w:color w:val="000000" w:themeColor="text1"/>
        </w:rPr>
        <w:t xml:space="preserve">credit-scores and spending habits with mobility data or </w:t>
      </w:r>
      <w:r w:rsidR="00DA590B" w:rsidRPr="001B0735">
        <w:rPr>
          <w:rFonts w:ascii="Garamond" w:hAnsi="Garamond"/>
          <w:color w:val="000000" w:themeColor="text1"/>
        </w:rPr>
        <w:t xml:space="preserve">tracking individual spending over the course of a day using </w:t>
      </w:r>
      <w:r w:rsidRPr="001B0735">
        <w:rPr>
          <w:rFonts w:ascii="Garamond" w:hAnsi="Garamond"/>
          <w:color w:val="000000" w:themeColor="text1"/>
        </w:rPr>
        <w:t>credit</w:t>
      </w:r>
      <w:r w:rsidR="00DA590B" w:rsidRPr="001B0735">
        <w:rPr>
          <w:rFonts w:ascii="Garamond" w:hAnsi="Garamond"/>
          <w:color w:val="000000" w:themeColor="text1"/>
        </w:rPr>
        <w:t xml:space="preserve"> </w:t>
      </w:r>
      <w:r w:rsidRPr="001B0735">
        <w:rPr>
          <w:rFonts w:ascii="Garamond" w:hAnsi="Garamond"/>
          <w:color w:val="000000" w:themeColor="text1"/>
        </w:rPr>
        <w:t xml:space="preserve">cards </w:t>
      </w:r>
      <w:r w:rsidR="00DA590B" w:rsidRPr="001B0735">
        <w:rPr>
          <w:rFonts w:ascii="Garamond" w:hAnsi="Garamond"/>
          <w:color w:val="000000" w:themeColor="text1"/>
        </w:rPr>
        <w:t>transactions</w:t>
      </w:r>
      <w:r w:rsidRPr="001B0735">
        <w:rPr>
          <w:rFonts w:ascii="Garamond" w:hAnsi="Garamond"/>
          <w:color w:val="000000" w:themeColor="text1"/>
        </w:rPr>
        <w:t>.</w:t>
      </w:r>
      <w:r w:rsidR="00077CC6" w:rsidRPr="001B0735">
        <w:rPr>
          <w:rFonts w:ascii="Garamond" w:hAnsi="Garamond"/>
          <w:color w:val="000000" w:themeColor="text1"/>
        </w:rPr>
        <w:t xml:space="preserve"> </w:t>
      </w:r>
      <w:r w:rsidRPr="001B0735">
        <w:rPr>
          <w:rFonts w:ascii="Garamond" w:hAnsi="Garamond"/>
          <w:color w:val="000000" w:themeColor="text1"/>
        </w:rPr>
        <w:t xml:space="preserve">Over-time, time-series analysis would allow </w:t>
      </w:r>
      <w:r w:rsidR="00DA590B" w:rsidRPr="001B0735">
        <w:rPr>
          <w:rFonts w:ascii="Garamond" w:hAnsi="Garamond"/>
          <w:color w:val="000000" w:themeColor="text1"/>
        </w:rPr>
        <w:t xml:space="preserve">real estate firms </w:t>
      </w:r>
      <w:r w:rsidRPr="001B0735">
        <w:rPr>
          <w:rFonts w:ascii="Garamond" w:hAnsi="Garamond"/>
          <w:color w:val="000000" w:themeColor="text1"/>
        </w:rPr>
        <w:t>to identify causal-economic relationships, early signs of urban change</w:t>
      </w:r>
      <w:r w:rsidR="00DA590B" w:rsidRPr="001B0735">
        <w:rPr>
          <w:rFonts w:ascii="Garamond" w:hAnsi="Garamond"/>
          <w:color w:val="000000" w:themeColor="text1"/>
        </w:rPr>
        <w:t>,</w:t>
      </w:r>
      <w:r w:rsidRPr="001B0735">
        <w:rPr>
          <w:rFonts w:ascii="Garamond" w:hAnsi="Garamond"/>
          <w:color w:val="000000" w:themeColor="text1"/>
        </w:rPr>
        <w:t xml:space="preserve"> and “what-if” analysis for real estate development. </w:t>
      </w:r>
    </w:p>
    <w:p w14:paraId="3D1A4A5D" w14:textId="614F1DE9" w:rsidR="00DA590B" w:rsidRPr="001B0735" w:rsidRDefault="000A4840" w:rsidP="00617C39">
      <w:pPr>
        <w:spacing w:line="360" w:lineRule="auto"/>
        <w:ind w:firstLine="270"/>
        <w:jc w:val="both"/>
        <w:rPr>
          <w:rFonts w:ascii="Garamond" w:hAnsi="Garamond"/>
          <w:color w:val="000000" w:themeColor="text1"/>
        </w:rPr>
      </w:pPr>
      <w:r w:rsidRPr="001B0735">
        <w:rPr>
          <w:rFonts w:ascii="Garamond" w:hAnsi="Garamond"/>
          <w:color w:val="000000" w:themeColor="text1"/>
        </w:rPr>
        <w:t>More advanced analytics would also provide measures of volatil</w:t>
      </w:r>
      <w:r w:rsidR="00DA590B" w:rsidRPr="001B0735">
        <w:rPr>
          <w:rFonts w:ascii="Garamond" w:hAnsi="Garamond"/>
          <w:color w:val="000000" w:themeColor="text1"/>
        </w:rPr>
        <w:t>e</w:t>
      </w:r>
      <w:r w:rsidRPr="001B0735">
        <w:rPr>
          <w:rFonts w:ascii="Garamond" w:hAnsi="Garamond"/>
          <w:color w:val="000000" w:themeColor="text1"/>
        </w:rPr>
        <w:t xml:space="preserve"> movement and spending patterns over-time</w:t>
      </w:r>
      <w:r w:rsidR="00DA590B" w:rsidRPr="001B0735">
        <w:rPr>
          <w:rFonts w:ascii="Garamond" w:hAnsi="Garamond"/>
          <w:color w:val="000000" w:themeColor="text1"/>
        </w:rPr>
        <w:t xml:space="preserve"> and demonstrate </w:t>
      </w:r>
      <w:r w:rsidRPr="001B0735">
        <w:rPr>
          <w:rFonts w:ascii="Garamond" w:hAnsi="Garamond"/>
          <w:color w:val="000000" w:themeColor="text1"/>
        </w:rPr>
        <w:t>the interconnectedness between certain stream</w:t>
      </w:r>
      <w:r w:rsidR="00DA590B" w:rsidRPr="001B0735">
        <w:rPr>
          <w:rFonts w:ascii="Garamond" w:hAnsi="Garamond"/>
          <w:color w:val="000000" w:themeColor="text1"/>
        </w:rPr>
        <w:t>s</w:t>
      </w:r>
      <w:r w:rsidRPr="001B0735">
        <w:rPr>
          <w:rFonts w:ascii="Garamond" w:hAnsi="Garamond"/>
          <w:color w:val="000000" w:themeColor="text1"/>
        </w:rPr>
        <w:t xml:space="preserve"> of demand and real estate values. </w:t>
      </w:r>
      <w:r w:rsidR="00DA590B" w:rsidRPr="001B0735">
        <w:rPr>
          <w:rFonts w:ascii="Garamond" w:hAnsi="Garamond"/>
          <w:color w:val="000000" w:themeColor="text1"/>
        </w:rPr>
        <w:t>When connecting to cap-rates, t</w:t>
      </w:r>
      <w:r w:rsidRPr="001B0735">
        <w:rPr>
          <w:rFonts w:ascii="Garamond" w:hAnsi="Garamond"/>
          <w:color w:val="000000" w:themeColor="text1"/>
        </w:rPr>
        <w:t>his would provide better risk</w:t>
      </w:r>
      <w:r w:rsidR="00DA590B" w:rsidRPr="001B0735">
        <w:rPr>
          <w:rFonts w:ascii="Garamond" w:hAnsi="Garamond"/>
          <w:color w:val="000000" w:themeColor="text1"/>
        </w:rPr>
        <w:t xml:space="preserve"> </w:t>
      </w:r>
      <w:r w:rsidRPr="001B0735">
        <w:rPr>
          <w:rFonts w:ascii="Garamond" w:hAnsi="Garamond"/>
          <w:color w:val="000000" w:themeColor="text1"/>
        </w:rPr>
        <w:t>measures and scenario-analys</w:t>
      </w:r>
      <w:r w:rsidR="00DA590B" w:rsidRPr="001B0735">
        <w:rPr>
          <w:rFonts w:ascii="Garamond" w:hAnsi="Garamond"/>
          <w:color w:val="000000" w:themeColor="text1"/>
        </w:rPr>
        <w:t>e</w:t>
      </w:r>
      <w:r w:rsidRPr="001B0735">
        <w:rPr>
          <w:rFonts w:ascii="Garamond" w:hAnsi="Garamond"/>
          <w:color w:val="000000" w:themeColor="text1"/>
        </w:rPr>
        <w:t>s</w:t>
      </w:r>
      <w:r w:rsidR="00DA590B" w:rsidRPr="001B0735">
        <w:rPr>
          <w:rFonts w:ascii="Garamond" w:hAnsi="Garamond"/>
          <w:color w:val="000000" w:themeColor="text1"/>
        </w:rPr>
        <w:t xml:space="preserve"> in situations where the impact of various predicted scenarios could be determined more accurately. </w:t>
      </w:r>
    </w:p>
    <w:p w14:paraId="7DE22F84" w14:textId="1805034F" w:rsidR="00FB5D82" w:rsidRPr="001B0735" w:rsidRDefault="00FB5D82" w:rsidP="00FB5D82">
      <w:pPr>
        <w:spacing w:line="360" w:lineRule="auto"/>
        <w:ind w:firstLine="270"/>
        <w:jc w:val="both"/>
        <w:rPr>
          <w:rFonts w:ascii="Garamond" w:hAnsi="Garamond"/>
          <w:color w:val="000000" w:themeColor="text1"/>
        </w:rPr>
      </w:pPr>
      <w:r w:rsidRPr="001B0735">
        <w:rPr>
          <w:rFonts w:ascii="Garamond" w:hAnsi="Garamond"/>
          <w:color w:val="000000" w:themeColor="text1"/>
        </w:rPr>
        <w:t xml:space="preserve">When </w:t>
      </w:r>
      <w:r w:rsidR="00DA590B" w:rsidRPr="001B0735">
        <w:rPr>
          <w:rFonts w:ascii="Garamond" w:hAnsi="Garamond"/>
          <w:color w:val="000000" w:themeColor="text1"/>
        </w:rPr>
        <w:t>this alt-</w:t>
      </w:r>
      <w:r w:rsidRPr="001B0735">
        <w:rPr>
          <w:rFonts w:ascii="Garamond" w:hAnsi="Garamond"/>
          <w:color w:val="000000" w:themeColor="text1"/>
        </w:rPr>
        <w:t>data is related to drivers of real estate value, organizations are better prepared to understand</w:t>
      </w:r>
      <w:r w:rsidR="005A4BC4" w:rsidRPr="001B0735">
        <w:rPr>
          <w:rFonts w:ascii="Garamond" w:hAnsi="Garamond"/>
          <w:color w:val="000000" w:themeColor="text1"/>
        </w:rPr>
        <w:t xml:space="preserve"> both how data relates to organizational goals and use data to measure and create insight of causal economic relationships</w:t>
      </w:r>
      <w:r w:rsidR="00DA590B" w:rsidRPr="001B0735">
        <w:rPr>
          <w:rFonts w:ascii="Garamond" w:hAnsi="Garamond"/>
          <w:color w:val="000000" w:themeColor="text1"/>
        </w:rPr>
        <w:t xml:space="preserve">. This is </w:t>
      </w:r>
      <w:r w:rsidR="005A4BC4" w:rsidRPr="001B0735">
        <w:rPr>
          <w:rFonts w:ascii="Garamond" w:hAnsi="Garamond"/>
          <w:color w:val="000000" w:themeColor="text1"/>
        </w:rPr>
        <w:t xml:space="preserve">in contrast to </w:t>
      </w:r>
      <w:r w:rsidR="00DA590B" w:rsidRPr="001B0735">
        <w:rPr>
          <w:rFonts w:ascii="Garamond" w:hAnsi="Garamond"/>
          <w:color w:val="000000" w:themeColor="text1"/>
        </w:rPr>
        <w:t xml:space="preserve">traditional data </w:t>
      </w:r>
      <w:r w:rsidR="005A4BC4" w:rsidRPr="001B0735">
        <w:rPr>
          <w:rFonts w:ascii="Garamond" w:hAnsi="Garamond"/>
          <w:color w:val="000000" w:themeColor="text1"/>
        </w:rPr>
        <w:t>correlations that are far more unstable over time and therefore less useful for longer-term prediction (which is essential considering the long-term nature of real estate)</w:t>
      </w:r>
      <w:r w:rsidR="00DA590B" w:rsidRPr="001B0735">
        <w:rPr>
          <w:rFonts w:ascii="Garamond" w:hAnsi="Garamond"/>
          <w:color w:val="000000" w:themeColor="text1"/>
        </w:rPr>
        <w:t xml:space="preserve">. Moreover, these traditional market data streams </w:t>
      </w:r>
      <w:r w:rsidR="005A4BC4" w:rsidRPr="001B0735">
        <w:rPr>
          <w:rFonts w:ascii="Garamond" w:hAnsi="Garamond"/>
          <w:color w:val="000000" w:themeColor="text1"/>
        </w:rPr>
        <w:t xml:space="preserve">do not allow for </w:t>
      </w:r>
      <w:r w:rsidR="001C4985" w:rsidRPr="001B0735">
        <w:rPr>
          <w:rFonts w:ascii="Garamond" w:hAnsi="Garamond"/>
          <w:color w:val="000000" w:themeColor="text1"/>
        </w:rPr>
        <w:t xml:space="preserve">“what if?” </w:t>
      </w:r>
      <w:r w:rsidR="005A4BC4" w:rsidRPr="001B0735">
        <w:rPr>
          <w:rFonts w:ascii="Garamond" w:hAnsi="Garamond"/>
          <w:color w:val="000000" w:themeColor="text1"/>
        </w:rPr>
        <w:t>scenario-analysis</w:t>
      </w:r>
      <w:r w:rsidR="00DA590B" w:rsidRPr="001B0735">
        <w:rPr>
          <w:rFonts w:ascii="Garamond" w:hAnsi="Garamond"/>
          <w:color w:val="000000" w:themeColor="text1"/>
        </w:rPr>
        <w:t xml:space="preserve">, especially in situations </w:t>
      </w:r>
      <w:r w:rsidR="001C4985" w:rsidRPr="001B0735">
        <w:rPr>
          <w:rFonts w:ascii="Garamond" w:hAnsi="Garamond"/>
          <w:color w:val="000000" w:themeColor="text1"/>
        </w:rPr>
        <w:t xml:space="preserve">when understanding of </w:t>
      </w:r>
      <w:r w:rsidR="001C4985" w:rsidRPr="001B0735">
        <w:rPr>
          <w:rFonts w:ascii="Garamond" w:hAnsi="Garamond"/>
          <w:i/>
          <w:iCs/>
          <w:color w:val="000000" w:themeColor="text1"/>
        </w:rPr>
        <w:t xml:space="preserve">why </w:t>
      </w:r>
      <w:r w:rsidR="001C4985" w:rsidRPr="001B0735">
        <w:rPr>
          <w:rFonts w:ascii="Garamond" w:hAnsi="Garamond"/>
          <w:color w:val="000000" w:themeColor="text1"/>
        </w:rPr>
        <w:t>a change occurs is lacking</w:t>
      </w:r>
      <w:r w:rsidR="005A4BC4" w:rsidRPr="001B0735">
        <w:rPr>
          <w:rFonts w:ascii="Garamond" w:hAnsi="Garamond"/>
          <w:color w:val="000000" w:themeColor="text1"/>
        </w:rPr>
        <w:t>.</w:t>
      </w:r>
    </w:p>
    <w:p w14:paraId="71D35AE3" w14:textId="25578FC1" w:rsidR="002515FE" w:rsidRPr="001B0735" w:rsidRDefault="00DA590B" w:rsidP="004F58DF">
      <w:pPr>
        <w:spacing w:line="360" w:lineRule="auto"/>
        <w:ind w:firstLine="360"/>
        <w:jc w:val="both"/>
        <w:rPr>
          <w:rFonts w:ascii="Garamond" w:hAnsi="Garamond"/>
          <w:color w:val="000000" w:themeColor="text1"/>
        </w:rPr>
      </w:pPr>
      <w:r w:rsidRPr="001B0735">
        <w:rPr>
          <w:rFonts w:ascii="Garamond" w:hAnsi="Garamond"/>
          <w:color w:val="000000" w:themeColor="text1"/>
        </w:rPr>
        <w:t>Naturally, a</w:t>
      </w:r>
      <w:r w:rsidR="00617C39" w:rsidRPr="001B0735">
        <w:rPr>
          <w:rFonts w:ascii="Garamond" w:hAnsi="Garamond"/>
          <w:color w:val="000000" w:themeColor="text1"/>
        </w:rPr>
        <w:t>pplication exhaust (Yelp reviews, Uber ridesharing data), congestion</w:t>
      </w:r>
      <w:r w:rsidRPr="001B0735">
        <w:rPr>
          <w:rFonts w:ascii="Garamond" w:hAnsi="Garamond"/>
          <w:color w:val="000000" w:themeColor="text1"/>
        </w:rPr>
        <w:t xml:space="preserve"> information</w:t>
      </w:r>
      <w:r w:rsidR="00617C39" w:rsidRPr="001B0735">
        <w:rPr>
          <w:rFonts w:ascii="Garamond" w:hAnsi="Garamond"/>
          <w:color w:val="000000" w:themeColor="text1"/>
        </w:rPr>
        <w:t>, noise and pollution</w:t>
      </w:r>
      <w:r w:rsidRPr="001B0735">
        <w:rPr>
          <w:rFonts w:ascii="Garamond" w:hAnsi="Garamond"/>
          <w:color w:val="000000" w:themeColor="text1"/>
        </w:rPr>
        <w:t xml:space="preserve"> monitors, </w:t>
      </w:r>
      <w:r w:rsidR="00617C39" w:rsidRPr="001B0735">
        <w:rPr>
          <w:rFonts w:ascii="Garamond" w:hAnsi="Garamond"/>
          <w:color w:val="000000" w:themeColor="text1"/>
        </w:rPr>
        <w:t>and location-based movement</w:t>
      </w:r>
      <w:r w:rsidRPr="001B0735">
        <w:rPr>
          <w:rFonts w:ascii="Garamond" w:hAnsi="Garamond"/>
          <w:color w:val="000000" w:themeColor="text1"/>
        </w:rPr>
        <w:t xml:space="preserve"> data</w:t>
      </w:r>
      <w:r w:rsidR="00617C39" w:rsidRPr="001B0735">
        <w:rPr>
          <w:rFonts w:ascii="Garamond" w:hAnsi="Garamond"/>
          <w:color w:val="000000" w:themeColor="text1"/>
        </w:rPr>
        <w:t xml:space="preserve"> are all examples of data sources that can provide measures of real estate market activity. </w:t>
      </w:r>
      <w:r w:rsidRPr="001B0735">
        <w:rPr>
          <w:rFonts w:ascii="Garamond" w:hAnsi="Garamond"/>
          <w:color w:val="000000" w:themeColor="text1"/>
        </w:rPr>
        <w:t>Converging this d</w:t>
      </w:r>
      <w:r w:rsidR="000A4840" w:rsidRPr="001B0735">
        <w:rPr>
          <w:rFonts w:ascii="Garamond" w:hAnsi="Garamond"/>
          <w:color w:val="000000" w:themeColor="text1"/>
        </w:rPr>
        <w:t xml:space="preserve">ata </w:t>
      </w:r>
      <w:r w:rsidRPr="001B0735">
        <w:rPr>
          <w:rFonts w:ascii="Garamond" w:hAnsi="Garamond"/>
          <w:color w:val="000000" w:themeColor="text1"/>
        </w:rPr>
        <w:t xml:space="preserve">with building-level and real estate market data is, however, </w:t>
      </w:r>
      <w:r w:rsidR="000A4840" w:rsidRPr="001B0735">
        <w:rPr>
          <w:rFonts w:ascii="Garamond" w:hAnsi="Garamond"/>
          <w:color w:val="000000" w:themeColor="text1"/>
        </w:rPr>
        <w:t xml:space="preserve">the foremost challenge associated with this form of analysis. </w:t>
      </w:r>
      <w:r w:rsidRPr="001B0735">
        <w:rPr>
          <w:rFonts w:ascii="Garamond" w:hAnsi="Garamond"/>
          <w:color w:val="000000" w:themeColor="text1"/>
        </w:rPr>
        <w:t xml:space="preserve">That does not mean though this type of analytics is not within reach. </w:t>
      </w:r>
      <w:r w:rsidR="000A4840" w:rsidRPr="001B0735">
        <w:rPr>
          <w:rFonts w:ascii="Garamond" w:hAnsi="Garamond"/>
          <w:color w:val="000000" w:themeColor="text1"/>
        </w:rPr>
        <w:t>C</w:t>
      </w:r>
      <w:r w:rsidR="003A06A1" w:rsidRPr="001B0735">
        <w:rPr>
          <w:rFonts w:ascii="Garamond" w:hAnsi="Garamond"/>
          <w:color w:val="000000" w:themeColor="text1"/>
        </w:rPr>
        <w:t xml:space="preserve">redit-card companies now merge their </w:t>
      </w:r>
      <w:r w:rsidR="003A06A1" w:rsidRPr="001B0735">
        <w:rPr>
          <w:rFonts w:ascii="Garamond" w:hAnsi="Garamond"/>
          <w:color w:val="000000" w:themeColor="text1"/>
        </w:rPr>
        <w:lastRenderedPageBreak/>
        <w:t>data with credit-scores</w:t>
      </w:r>
      <w:r w:rsidRPr="001B0735">
        <w:rPr>
          <w:rFonts w:ascii="Garamond" w:hAnsi="Garamond"/>
          <w:color w:val="000000" w:themeColor="text1"/>
        </w:rPr>
        <w:t>. A</w:t>
      </w:r>
      <w:r w:rsidR="003A06A1" w:rsidRPr="001B0735">
        <w:rPr>
          <w:rFonts w:ascii="Garamond" w:hAnsi="Garamond"/>
          <w:color w:val="000000" w:themeColor="text1"/>
        </w:rPr>
        <w:t xml:space="preserve"> Stanford research team is </w:t>
      </w:r>
      <w:r w:rsidRPr="001B0735">
        <w:rPr>
          <w:rFonts w:ascii="Garamond" w:hAnsi="Garamond"/>
          <w:color w:val="000000" w:themeColor="text1"/>
        </w:rPr>
        <w:t xml:space="preserve">also currently </w:t>
      </w:r>
      <w:r w:rsidR="003A06A1" w:rsidRPr="001B0735">
        <w:rPr>
          <w:rFonts w:ascii="Garamond" w:hAnsi="Garamond"/>
          <w:color w:val="000000" w:themeColor="text1"/>
        </w:rPr>
        <w:t xml:space="preserve">creating a measure </w:t>
      </w:r>
      <w:r w:rsidR="000E2BCB" w:rsidRPr="001B0735">
        <w:rPr>
          <w:rFonts w:ascii="Garamond" w:hAnsi="Garamond"/>
          <w:color w:val="000000" w:themeColor="text1"/>
        </w:rPr>
        <w:t xml:space="preserve">of wealth </w:t>
      </w:r>
      <w:r w:rsidRPr="001B0735">
        <w:rPr>
          <w:rFonts w:ascii="Garamond" w:hAnsi="Garamond"/>
          <w:color w:val="000000" w:themeColor="text1"/>
        </w:rPr>
        <w:t xml:space="preserve">through its analysis of </w:t>
      </w:r>
      <w:r w:rsidR="000E2BCB" w:rsidRPr="001B0735">
        <w:rPr>
          <w:rFonts w:ascii="Garamond" w:hAnsi="Garamond"/>
          <w:color w:val="000000" w:themeColor="text1"/>
        </w:rPr>
        <w:t xml:space="preserve">cell-phone movement data </w:t>
      </w:r>
      <w:r w:rsidR="00471BCC" w:rsidRPr="001B0735">
        <w:rPr>
          <w:rFonts w:ascii="Garamond" w:hAnsi="Garamond"/>
          <w:color w:val="000000" w:themeColor="text1"/>
        </w:rPr>
        <w:t>for</w:t>
      </w:r>
      <w:r w:rsidR="000E2BCB" w:rsidRPr="001B0735">
        <w:rPr>
          <w:rFonts w:ascii="Garamond" w:hAnsi="Garamond"/>
          <w:color w:val="000000" w:themeColor="text1"/>
        </w:rPr>
        <w:t xml:space="preserve"> 30 million+ users and estimated home value</w:t>
      </w:r>
      <w:r w:rsidRPr="001B0735">
        <w:rPr>
          <w:rFonts w:ascii="Garamond" w:hAnsi="Garamond"/>
          <w:color w:val="000000" w:themeColor="text1"/>
        </w:rPr>
        <w:t xml:space="preserve">s based on the </w:t>
      </w:r>
      <w:r w:rsidR="000E2BCB" w:rsidRPr="001B0735">
        <w:rPr>
          <w:rFonts w:ascii="Garamond" w:hAnsi="Garamond"/>
          <w:color w:val="000000" w:themeColor="text1"/>
        </w:rPr>
        <w:t xml:space="preserve">location </w:t>
      </w:r>
      <w:r w:rsidRPr="001B0735">
        <w:rPr>
          <w:rFonts w:ascii="Garamond" w:hAnsi="Garamond"/>
          <w:color w:val="000000" w:themeColor="text1"/>
        </w:rPr>
        <w:t xml:space="preserve">of </w:t>
      </w:r>
      <w:r w:rsidR="000E2BCB" w:rsidRPr="001B0735">
        <w:rPr>
          <w:rFonts w:ascii="Garamond" w:hAnsi="Garamond"/>
          <w:color w:val="000000" w:themeColor="text1"/>
        </w:rPr>
        <w:t>where the person spends his or her night</w:t>
      </w:r>
      <w:r w:rsidRPr="001B0735">
        <w:rPr>
          <w:rFonts w:ascii="Garamond" w:hAnsi="Garamond"/>
          <w:color w:val="000000" w:themeColor="text1"/>
        </w:rPr>
        <w:t>. This information is also being mapped</w:t>
      </w:r>
      <w:r w:rsidR="000A4840" w:rsidRPr="001B0735">
        <w:rPr>
          <w:rFonts w:ascii="Garamond" w:hAnsi="Garamond"/>
          <w:color w:val="000000" w:themeColor="text1"/>
        </w:rPr>
        <w:t xml:space="preserve"> with business locations and home values</w:t>
      </w:r>
      <w:r w:rsidR="000E2BCB" w:rsidRPr="001B0735">
        <w:rPr>
          <w:rFonts w:ascii="Garamond" w:hAnsi="Garamond"/>
          <w:color w:val="000000" w:themeColor="text1"/>
        </w:rPr>
        <w:t xml:space="preserve">. </w:t>
      </w:r>
      <w:r w:rsidR="000A4840" w:rsidRPr="001B0735">
        <w:rPr>
          <w:rFonts w:ascii="Garamond" w:hAnsi="Garamond"/>
          <w:color w:val="000000" w:themeColor="text1"/>
        </w:rPr>
        <w:t xml:space="preserve">Matching movement data with geo-corded credit-card transactions could </w:t>
      </w:r>
      <w:r w:rsidRPr="001B0735">
        <w:rPr>
          <w:rFonts w:ascii="Garamond" w:hAnsi="Garamond"/>
          <w:color w:val="000000" w:themeColor="text1"/>
        </w:rPr>
        <w:t xml:space="preserve">also </w:t>
      </w:r>
      <w:r w:rsidR="000A4840" w:rsidRPr="001B0735">
        <w:rPr>
          <w:rFonts w:ascii="Garamond" w:hAnsi="Garamond"/>
          <w:color w:val="000000" w:themeColor="text1"/>
        </w:rPr>
        <w:t xml:space="preserve">be done by </w:t>
      </w:r>
      <w:r w:rsidRPr="001B0735">
        <w:rPr>
          <w:rFonts w:ascii="Garamond" w:hAnsi="Garamond"/>
          <w:color w:val="000000" w:themeColor="text1"/>
        </w:rPr>
        <w:t xml:space="preserve">overlaying </w:t>
      </w:r>
      <w:r w:rsidR="000A4840" w:rsidRPr="001B0735">
        <w:rPr>
          <w:rFonts w:ascii="Garamond" w:hAnsi="Garamond"/>
          <w:color w:val="000000" w:themeColor="text1"/>
        </w:rPr>
        <w:t xml:space="preserve">several transactions and phone locations </w:t>
      </w:r>
      <w:r w:rsidRPr="001B0735">
        <w:rPr>
          <w:rFonts w:ascii="Garamond" w:hAnsi="Garamond"/>
          <w:color w:val="000000" w:themeColor="text1"/>
        </w:rPr>
        <w:t xml:space="preserve">based on </w:t>
      </w:r>
      <w:r w:rsidR="000A4840" w:rsidRPr="001B0735">
        <w:rPr>
          <w:rFonts w:ascii="Garamond" w:hAnsi="Garamond"/>
          <w:color w:val="000000" w:themeColor="text1"/>
        </w:rPr>
        <w:t xml:space="preserve">time and </w:t>
      </w:r>
      <w:r w:rsidR="00471BCC" w:rsidRPr="001B0735">
        <w:rPr>
          <w:rFonts w:ascii="Garamond" w:hAnsi="Garamond"/>
          <w:color w:val="000000" w:themeColor="text1"/>
        </w:rPr>
        <w:t>place</w:t>
      </w:r>
      <w:r w:rsidR="000A4840" w:rsidRPr="001B0735">
        <w:rPr>
          <w:rFonts w:ascii="Garamond" w:hAnsi="Garamond"/>
          <w:color w:val="000000" w:themeColor="text1"/>
        </w:rPr>
        <w:t xml:space="preserve">. </w:t>
      </w:r>
    </w:p>
    <w:p w14:paraId="2B32985C" w14:textId="77777777" w:rsidR="004F58DF" w:rsidRPr="001B0735" w:rsidRDefault="004F58DF" w:rsidP="004F58DF">
      <w:pPr>
        <w:spacing w:line="360" w:lineRule="auto"/>
        <w:ind w:firstLine="360"/>
        <w:jc w:val="both"/>
        <w:rPr>
          <w:rFonts w:ascii="Garamond" w:hAnsi="Garamond"/>
          <w:color w:val="000000" w:themeColor="text1"/>
        </w:rPr>
      </w:pPr>
    </w:p>
    <w:p w14:paraId="1D0B3810" w14:textId="29D96BCB" w:rsidR="00F02554" w:rsidRPr="001B0735" w:rsidRDefault="00D03C0D" w:rsidP="00BC37A6">
      <w:pPr>
        <w:pStyle w:val="Heading2"/>
        <w:numPr>
          <w:ilvl w:val="0"/>
          <w:numId w:val="9"/>
        </w:numPr>
        <w:spacing w:line="360" w:lineRule="auto"/>
        <w:ind w:left="360"/>
        <w:rPr>
          <w:color w:val="000000" w:themeColor="text1"/>
        </w:rPr>
      </w:pPr>
      <w:bookmarkStart w:id="94" w:name="_Toc32314355"/>
      <w:bookmarkStart w:id="95" w:name="_Toc32314920"/>
      <w:bookmarkStart w:id="96" w:name="_Toc32485458"/>
      <w:bookmarkStart w:id="97" w:name="_Toc32493853"/>
      <w:bookmarkStart w:id="98" w:name="_Toc34818639"/>
      <w:r w:rsidRPr="001B0735">
        <w:rPr>
          <w:rFonts w:ascii="Garamond" w:hAnsi="Garamond"/>
          <w:color w:val="000000" w:themeColor="text1"/>
        </w:rPr>
        <w:t>Conclusions</w:t>
      </w:r>
      <w:bookmarkEnd w:id="94"/>
      <w:bookmarkEnd w:id="95"/>
      <w:bookmarkEnd w:id="96"/>
      <w:bookmarkEnd w:id="97"/>
      <w:bookmarkEnd w:id="98"/>
      <w:r w:rsidRPr="001B0735">
        <w:rPr>
          <w:rFonts w:ascii="Garamond" w:hAnsi="Garamond"/>
          <w:color w:val="000000" w:themeColor="text1"/>
        </w:rPr>
        <w:t xml:space="preserve"> </w:t>
      </w:r>
    </w:p>
    <w:p w14:paraId="213DC299" w14:textId="02A5D138" w:rsidR="00C767B0" w:rsidRPr="001B0735" w:rsidRDefault="009A2C44" w:rsidP="00483D1E">
      <w:pPr>
        <w:spacing w:line="360" w:lineRule="auto"/>
        <w:jc w:val="both"/>
        <w:rPr>
          <w:rFonts w:ascii="Garamond" w:hAnsi="Garamond"/>
          <w:color w:val="000000" w:themeColor="text1"/>
        </w:rPr>
      </w:pPr>
      <w:r w:rsidRPr="001B0735">
        <w:rPr>
          <w:rFonts w:ascii="Garamond" w:hAnsi="Garamond"/>
          <w:color w:val="000000" w:themeColor="text1"/>
        </w:rPr>
        <w:t>The nature of real estate—heterogenous assets, high transaction costs, limited transparency and a resulting high value on relationships and networks</w:t>
      </w:r>
      <w:r w:rsidR="00DA590B" w:rsidRPr="001B0735">
        <w:rPr>
          <w:rFonts w:ascii="Garamond" w:hAnsi="Garamond"/>
          <w:color w:val="000000" w:themeColor="text1"/>
        </w:rPr>
        <w:t>—</w:t>
      </w:r>
      <w:r w:rsidRPr="001B0735">
        <w:rPr>
          <w:rFonts w:ascii="Garamond" w:hAnsi="Garamond"/>
          <w:color w:val="000000" w:themeColor="text1"/>
        </w:rPr>
        <w:t>is a likely explanation for why the sector has lagged other sectors in innovation and productivity</w:t>
      </w:r>
      <w:r w:rsidR="00DA590B" w:rsidRPr="001B0735">
        <w:rPr>
          <w:rFonts w:ascii="Garamond" w:hAnsi="Garamond"/>
          <w:color w:val="000000" w:themeColor="text1"/>
        </w:rPr>
        <w:t>.</w:t>
      </w:r>
      <w:r w:rsidRPr="001B0735">
        <w:rPr>
          <w:rStyle w:val="FootnoteReference"/>
          <w:rFonts w:ascii="Garamond" w:hAnsi="Garamond"/>
          <w:color w:val="000000" w:themeColor="text1"/>
        </w:rPr>
        <w:footnoteReference w:id="90"/>
      </w:r>
      <w:r w:rsidRPr="001B0735">
        <w:rPr>
          <w:rFonts w:ascii="Garamond" w:hAnsi="Garamond"/>
          <w:color w:val="000000" w:themeColor="text1"/>
        </w:rPr>
        <w:t xml:space="preserve"> As noted by Wessel and Christensen, </w:t>
      </w:r>
      <w:r w:rsidR="00DA590B" w:rsidRPr="001B0735">
        <w:rPr>
          <w:rFonts w:ascii="Garamond" w:hAnsi="Garamond"/>
          <w:color w:val="000000" w:themeColor="text1"/>
        </w:rPr>
        <w:t>“[t]</w:t>
      </w:r>
      <w:r w:rsidRPr="001B0735">
        <w:rPr>
          <w:rFonts w:ascii="Garamond" w:hAnsi="Garamond"/>
          <w:color w:val="000000" w:themeColor="text1"/>
        </w:rPr>
        <w:t>he more difficult the barrier, or the more barriers a disrupter faces, the more likely it is that customers will remain with incumbents</w:t>
      </w:r>
      <w:r w:rsidR="00DA590B" w:rsidRPr="001B0735">
        <w:rPr>
          <w:rFonts w:ascii="Garamond" w:hAnsi="Garamond"/>
          <w:color w:val="000000" w:themeColor="text1"/>
        </w:rPr>
        <w:t>.”</w:t>
      </w:r>
      <w:r w:rsidRPr="001B0735">
        <w:rPr>
          <w:rStyle w:val="FootnoteReference"/>
          <w:rFonts w:ascii="Garamond" w:hAnsi="Garamond"/>
          <w:color w:val="000000" w:themeColor="text1"/>
        </w:rPr>
        <w:footnoteReference w:id="91"/>
      </w:r>
      <w:r w:rsidRPr="001B0735">
        <w:rPr>
          <w:rFonts w:ascii="Garamond" w:hAnsi="Garamond"/>
          <w:i/>
          <w:iCs/>
          <w:color w:val="000000" w:themeColor="text1"/>
        </w:rPr>
        <w:t xml:space="preserve"> </w:t>
      </w:r>
      <w:r w:rsidRPr="001B0735">
        <w:rPr>
          <w:rFonts w:ascii="Garamond" w:hAnsi="Garamond"/>
          <w:color w:val="000000" w:themeColor="text1"/>
        </w:rPr>
        <w:t xml:space="preserve">Consequently, market participants are likely to </w:t>
      </w:r>
      <w:r w:rsidR="00DA590B" w:rsidRPr="001B0735">
        <w:rPr>
          <w:rFonts w:ascii="Garamond" w:hAnsi="Garamond"/>
          <w:color w:val="000000" w:themeColor="text1"/>
        </w:rPr>
        <w:t xml:space="preserve">preserve </w:t>
      </w:r>
      <w:r w:rsidRPr="001B0735">
        <w:rPr>
          <w:rFonts w:ascii="Garamond" w:hAnsi="Garamond"/>
          <w:color w:val="000000" w:themeColor="text1"/>
        </w:rPr>
        <w:t xml:space="preserve">with status quo. </w:t>
      </w:r>
    </w:p>
    <w:p w14:paraId="20C8BF7D" w14:textId="31CE20D2" w:rsidR="00E0007D" w:rsidRPr="001B0735" w:rsidRDefault="00E0007D">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Moving forward, it is clear that players in the real estate market are keen and eager to reap the potential benefits of alt-data but remain ill-equipped to independently source, process, and maintain </w:t>
      </w:r>
      <w:r w:rsidR="00DA590B" w:rsidRPr="001B0735">
        <w:rPr>
          <w:rFonts w:ascii="Garamond" w:hAnsi="Garamond"/>
          <w:color w:val="000000" w:themeColor="text1"/>
        </w:rPr>
        <w:t xml:space="preserve">real estate market data, building-level data, and </w:t>
      </w:r>
      <w:r w:rsidRPr="001B0735">
        <w:rPr>
          <w:rFonts w:ascii="Garamond" w:hAnsi="Garamond"/>
          <w:color w:val="000000" w:themeColor="text1"/>
        </w:rPr>
        <w:t>alt-data sources from urban settings. We believe that d</w:t>
      </w:r>
      <w:r w:rsidR="004818CA" w:rsidRPr="001B0735">
        <w:rPr>
          <w:rFonts w:ascii="Garamond" w:hAnsi="Garamond"/>
          <w:color w:val="000000" w:themeColor="text1"/>
        </w:rPr>
        <w:t xml:space="preserve">ata-driven data accessibility will have </w:t>
      </w:r>
      <w:r w:rsidRPr="001B0735">
        <w:rPr>
          <w:rFonts w:ascii="Garamond" w:hAnsi="Garamond"/>
          <w:color w:val="000000" w:themeColor="text1"/>
        </w:rPr>
        <w:t>a transformative</w:t>
      </w:r>
      <w:r w:rsidR="004818CA" w:rsidRPr="001B0735">
        <w:rPr>
          <w:rFonts w:ascii="Garamond" w:hAnsi="Garamond"/>
          <w:color w:val="000000" w:themeColor="text1"/>
        </w:rPr>
        <w:t xml:space="preserve"> impact on the real estate industry</w:t>
      </w:r>
      <w:r w:rsidRPr="001B0735">
        <w:rPr>
          <w:rFonts w:ascii="Garamond" w:hAnsi="Garamond"/>
          <w:color w:val="000000" w:themeColor="text1"/>
        </w:rPr>
        <w:t xml:space="preserve">. Notably, </w:t>
      </w:r>
      <w:r w:rsidR="004818CA" w:rsidRPr="001B0735">
        <w:rPr>
          <w:rFonts w:ascii="Garamond" w:hAnsi="Garamond"/>
          <w:color w:val="000000" w:themeColor="text1"/>
        </w:rPr>
        <w:t xml:space="preserve">the value of networks and relationships </w:t>
      </w:r>
      <w:r w:rsidRPr="001B0735">
        <w:rPr>
          <w:rFonts w:ascii="Garamond" w:hAnsi="Garamond"/>
          <w:color w:val="000000" w:themeColor="text1"/>
        </w:rPr>
        <w:t xml:space="preserve">will </w:t>
      </w:r>
      <w:r w:rsidR="004818CA" w:rsidRPr="001B0735">
        <w:rPr>
          <w:rFonts w:ascii="Garamond" w:hAnsi="Garamond"/>
          <w:color w:val="000000" w:themeColor="text1"/>
        </w:rPr>
        <w:t>decrease</w:t>
      </w:r>
      <w:r w:rsidRPr="001B0735">
        <w:rPr>
          <w:rFonts w:ascii="Garamond" w:hAnsi="Garamond"/>
          <w:color w:val="000000" w:themeColor="text1"/>
        </w:rPr>
        <w:t xml:space="preserve"> as </w:t>
      </w:r>
      <w:r w:rsidR="004818CA" w:rsidRPr="001B0735">
        <w:rPr>
          <w:rFonts w:ascii="Garamond" w:hAnsi="Garamond"/>
          <w:color w:val="000000" w:themeColor="text1"/>
        </w:rPr>
        <w:t>information becomes more readily available</w:t>
      </w:r>
      <w:r w:rsidR="00DA590B" w:rsidRPr="001B0735">
        <w:rPr>
          <w:rFonts w:ascii="Garamond" w:hAnsi="Garamond"/>
          <w:color w:val="000000" w:themeColor="text1"/>
        </w:rPr>
        <w:t xml:space="preserve">, thereby </w:t>
      </w:r>
      <w:r w:rsidR="004818CA" w:rsidRPr="001B0735">
        <w:rPr>
          <w:rFonts w:ascii="Garamond" w:hAnsi="Garamond"/>
          <w:color w:val="000000" w:themeColor="text1"/>
        </w:rPr>
        <w:t xml:space="preserve">making markets more efficient, decreasing barriers of entry and </w:t>
      </w:r>
      <w:r w:rsidRPr="001B0735">
        <w:rPr>
          <w:rFonts w:ascii="Garamond" w:hAnsi="Garamond"/>
          <w:color w:val="000000" w:themeColor="text1"/>
        </w:rPr>
        <w:t xml:space="preserve">lowering </w:t>
      </w:r>
      <w:r w:rsidR="004818CA" w:rsidRPr="001B0735">
        <w:rPr>
          <w:rFonts w:ascii="Garamond" w:hAnsi="Garamond"/>
          <w:color w:val="000000" w:themeColor="text1"/>
        </w:rPr>
        <w:t>transaction costs.</w:t>
      </w:r>
      <w:r w:rsidRPr="001B0735">
        <w:rPr>
          <w:rFonts w:ascii="Garamond" w:hAnsi="Garamond"/>
          <w:color w:val="000000" w:themeColor="text1"/>
        </w:rPr>
        <w:t xml:space="preserve"> Organizations with business models that rely on providing services which value is dependent on relationships and informational advantages will see the value of their offerings decrease.</w:t>
      </w:r>
      <w:r w:rsidR="00DA590B" w:rsidRPr="001B0735">
        <w:rPr>
          <w:rFonts w:ascii="Garamond" w:hAnsi="Garamond"/>
          <w:color w:val="000000" w:themeColor="text1"/>
        </w:rPr>
        <w:t xml:space="preserve"> </w:t>
      </w:r>
      <w:r w:rsidRPr="001B0735">
        <w:rPr>
          <w:rFonts w:ascii="Garamond" w:hAnsi="Garamond"/>
          <w:color w:val="000000" w:themeColor="text1"/>
        </w:rPr>
        <w:t xml:space="preserve">Increased transparency is driven by </w:t>
      </w:r>
      <w:r w:rsidR="00DA590B" w:rsidRPr="001B0735">
        <w:rPr>
          <w:rFonts w:ascii="Garamond" w:hAnsi="Garamond"/>
          <w:color w:val="000000" w:themeColor="text1"/>
        </w:rPr>
        <w:t>the</w:t>
      </w:r>
      <w:r w:rsidRPr="001B0735">
        <w:rPr>
          <w:rFonts w:ascii="Garamond" w:hAnsi="Garamond"/>
          <w:color w:val="000000" w:themeColor="text1"/>
        </w:rPr>
        <w:t xml:space="preserve"> development </w:t>
      </w:r>
      <w:r w:rsidR="00DA590B" w:rsidRPr="001B0735">
        <w:rPr>
          <w:rFonts w:ascii="Garamond" w:hAnsi="Garamond"/>
          <w:color w:val="000000" w:themeColor="text1"/>
        </w:rPr>
        <w:t xml:space="preserve">of </w:t>
      </w:r>
      <w:r w:rsidRPr="001B0735">
        <w:rPr>
          <w:rFonts w:ascii="Garamond" w:hAnsi="Garamond"/>
          <w:color w:val="000000" w:themeColor="text1"/>
        </w:rPr>
        <w:t>tools for collection and categorization of data so that current forms of market data can be collected in a faster, cheaper and more accurate way</w:t>
      </w:r>
      <w:r w:rsidR="00DA590B" w:rsidRPr="001B0735">
        <w:rPr>
          <w:rFonts w:ascii="Garamond" w:hAnsi="Garamond"/>
          <w:color w:val="000000" w:themeColor="text1"/>
        </w:rPr>
        <w:t xml:space="preserve">. </w:t>
      </w:r>
    </w:p>
    <w:p w14:paraId="61F7FECB" w14:textId="49B49F68" w:rsidR="00E0007D" w:rsidRPr="001B0735" w:rsidRDefault="00E0007D" w:rsidP="00967073">
      <w:pPr>
        <w:spacing w:line="360" w:lineRule="auto"/>
        <w:ind w:firstLine="360"/>
        <w:jc w:val="both"/>
        <w:rPr>
          <w:rFonts w:ascii="Garamond" w:hAnsi="Garamond"/>
          <w:color w:val="000000" w:themeColor="text1"/>
        </w:rPr>
      </w:pPr>
      <w:r w:rsidRPr="001B0735">
        <w:rPr>
          <w:rFonts w:ascii="Garamond" w:hAnsi="Garamond"/>
          <w:color w:val="000000" w:themeColor="text1"/>
        </w:rPr>
        <w:t>Another driver of increased availability of real estate data is the development of smart-building technology and IoT, enabling data on building usage, maintenance, social- and commercial activities to be measured.</w:t>
      </w:r>
      <w:r w:rsidR="00DA590B" w:rsidRPr="001B0735">
        <w:rPr>
          <w:rFonts w:ascii="Garamond" w:hAnsi="Garamond"/>
          <w:color w:val="000000" w:themeColor="text1"/>
        </w:rPr>
        <w:t xml:space="preserve"> </w:t>
      </w:r>
      <w:r w:rsidRPr="001B0735">
        <w:rPr>
          <w:rFonts w:ascii="Garamond" w:hAnsi="Garamond"/>
          <w:color w:val="000000" w:themeColor="text1"/>
        </w:rPr>
        <w:t>In light of these shifts, r</w:t>
      </w:r>
      <w:r w:rsidR="00967073" w:rsidRPr="001B0735">
        <w:rPr>
          <w:rFonts w:ascii="Garamond" w:hAnsi="Garamond"/>
          <w:color w:val="000000" w:themeColor="text1"/>
        </w:rPr>
        <w:t xml:space="preserve">eal estate organizations need to build capacity to </w:t>
      </w:r>
      <w:r w:rsidR="00F61DBB" w:rsidRPr="001B0735">
        <w:rPr>
          <w:rFonts w:ascii="Garamond" w:hAnsi="Garamond"/>
          <w:color w:val="000000" w:themeColor="text1"/>
        </w:rPr>
        <w:t>improve</w:t>
      </w:r>
      <w:r w:rsidR="00967073" w:rsidRPr="001B0735">
        <w:rPr>
          <w:rFonts w:ascii="Garamond" w:hAnsi="Garamond"/>
          <w:color w:val="000000" w:themeColor="text1"/>
        </w:rPr>
        <w:t xml:space="preserve"> within-organization</w:t>
      </w:r>
      <w:r w:rsidR="004818CA" w:rsidRPr="001B0735">
        <w:rPr>
          <w:rFonts w:ascii="Garamond" w:hAnsi="Garamond"/>
          <w:color w:val="000000" w:themeColor="text1"/>
        </w:rPr>
        <w:t xml:space="preserve"> </w:t>
      </w:r>
      <w:r w:rsidR="00F61DBB" w:rsidRPr="001B0735">
        <w:rPr>
          <w:rFonts w:ascii="Garamond" w:hAnsi="Garamond"/>
          <w:color w:val="000000" w:themeColor="text1"/>
        </w:rPr>
        <w:t xml:space="preserve">data </w:t>
      </w:r>
      <w:r w:rsidR="004818CA" w:rsidRPr="001B0735">
        <w:rPr>
          <w:rFonts w:ascii="Garamond" w:hAnsi="Garamond"/>
          <w:color w:val="000000" w:themeColor="text1"/>
        </w:rPr>
        <w:t>origination and analysis of</w:t>
      </w:r>
      <w:r w:rsidR="00967073" w:rsidRPr="001B0735">
        <w:rPr>
          <w:rFonts w:ascii="Garamond" w:hAnsi="Garamond"/>
          <w:color w:val="000000" w:themeColor="text1"/>
        </w:rPr>
        <w:t xml:space="preserve"> </w:t>
      </w:r>
      <w:r w:rsidRPr="001B0735">
        <w:rPr>
          <w:rFonts w:ascii="Garamond" w:hAnsi="Garamond"/>
          <w:color w:val="000000" w:themeColor="text1"/>
        </w:rPr>
        <w:t>smart-building</w:t>
      </w:r>
      <w:r w:rsidR="00967073" w:rsidRPr="001B0735">
        <w:rPr>
          <w:rFonts w:ascii="Garamond" w:hAnsi="Garamond"/>
          <w:color w:val="000000" w:themeColor="text1"/>
        </w:rPr>
        <w:t xml:space="preserve"> data</w:t>
      </w:r>
      <w:r w:rsidRPr="001B0735">
        <w:rPr>
          <w:rFonts w:ascii="Garamond" w:hAnsi="Garamond"/>
          <w:color w:val="000000" w:themeColor="text1"/>
        </w:rPr>
        <w:t xml:space="preserve"> a</w:t>
      </w:r>
      <w:r w:rsidR="00967073" w:rsidRPr="001B0735">
        <w:rPr>
          <w:rFonts w:ascii="Garamond" w:hAnsi="Garamond"/>
          <w:color w:val="000000" w:themeColor="text1"/>
        </w:rPr>
        <w:t>nd</w:t>
      </w:r>
      <w:r w:rsidR="00F61DBB" w:rsidRPr="001B0735">
        <w:rPr>
          <w:rFonts w:ascii="Garamond" w:hAnsi="Garamond"/>
          <w:color w:val="000000" w:themeColor="text1"/>
        </w:rPr>
        <w:t xml:space="preserve"> have a strategy for</w:t>
      </w:r>
      <w:r w:rsidR="004818CA" w:rsidRPr="001B0735">
        <w:rPr>
          <w:rFonts w:ascii="Garamond" w:hAnsi="Garamond"/>
          <w:color w:val="000000" w:themeColor="text1"/>
        </w:rPr>
        <w:t xml:space="preserve"> acquisition of</w:t>
      </w:r>
      <w:r w:rsidR="00967073" w:rsidRPr="001B0735">
        <w:rPr>
          <w:rFonts w:ascii="Garamond" w:hAnsi="Garamond"/>
          <w:color w:val="000000" w:themeColor="text1"/>
        </w:rPr>
        <w:t xml:space="preserve"> third-party alt-data. Organizations are more likely to have better capacity to process and analyze the former, while novel alt-data is far more complex to analyze</w:t>
      </w:r>
      <w:r w:rsidR="004818CA" w:rsidRPr="001B0735">
        <w:rPr>
          <w:rFonts w:ascii="Garamond" w:hAnsi="Garamond"/>
          <w:color w:val="000000" w:themeColor="text1"/>
        </w:rPr>
        <w:t xml:space="preserve">. </w:t>
      </w:r>
      <w:r w:rsidR="00F61DBB" w:rsidRPr="001B0735">
        <w:rPr>
          <w:rFonts w:ascii="Garamond" w:hAnsi="Garamond"/>
          <w:color w:val="000000" w:themeColor="text1"/>
        </w:rPr>
        <w:t xml:space="preserve">Similarly, current streams of </w:t>
      </w:r>
      <w:r w:rsidR="00F61DBB" w:rsidRPr="001B0735">
        <w:rPr>
          <w:rFonts w:ascii="Garamond" w:hAnsi="Garamond"/>
          <w:color w:val="000000" w:themeColor="text1"/>
        </w:rPr>
        <w:lastRenderedPageBreak/>
        <w:t>real estate data can be improved by IoT technologies that offer increased accuracy, volume</w:t>
      </w:r>
      <w:r w:rsidR="00DA590B" w:rsidRPr="001B0735">
        <w:rPr>
          <w:rFonts w:ascii="Garamond" w:hAnsi="Garamond"/>
          <w:color w:val="000000" w:themeColor="text1"/>
        </w:rPr>
        <w:t>,</w:t>
      </w:r>
      <w:r w:rsidR="00F61DBB" w:rsidRPr="001B0735">
        <w:rPr>
          <w:rFonts w:ascii="Garamond" w:hAnsi="Garamond"/>
          <w:color w:val="000000" w:themeColor="text1"/>
        </w:rPr>
        <w:t xml:space="preserve"> and granularity. </w:t>
      </w:r>
    </w:p>
    <w:p w14:paraId="557BEA15" w14:textId="2B65E4F9" w:rsidR="004818CA" w:rsidRPr="001B0735" w:rsidRDefault="00E0007D">
      <w:pPr>
        <w:spacing w:line="360" w:lineRule="auto"/>
        <w:ind w:firstLine="360"/>
        <w:jc w:val="both"/>
        <w:rPr>
          <w:rFonts w:ascii="Garamond" w:hAnsi="Garamond"/>
          <w:color w:val="000000" w:themeColor="text1"/>
        </w:rPr>
      </w:pPr>
      <w:r w:rsidRPr="001B0735">
        <w:rPr>
          <w:rFonts w:ascii="Garamond" w:hAnsi="Garamond"/>
          <w:color w:val="000000" w:themeColor="text1"/>
        </w:rPr>
        <w:t>Improved real estate market data is the foundation</w:t>
      </w:r>
      <w:r w:rsidR="00F61DBB" w:rsidRPr="001B0735">
        <w:rPr>
          <w:rFonts w:ascii="Garamond" w:hAnsi="Garamond"/>
          <w:color w:val="000000" w:themeColor="text1"/>
        </w:rPr>
        <w:t xml:space="preserve"> on which third-party alt-data builds upon</w:t>
      </w:r>
      <w:r w:rsidRPr="001B0735">
        <w:rPr>
          <w:rFonts w:ascii="Garamond" w:hAnsi="Garamond"/>
          <w:color w:val="000000" w:themeColor="text1"/>
        </w:rPr>
        <w:t>.</w:t>
      </w:r>
      <w:r w:rsidR="00F61DBB" w:rsidRPr="001B0735">
        <w:rPr>
          <w:rFonts w:ascii="Garamond" w:hAnsi="Garamond"/>
          <w:color w:val="000000" w:themeColor="text1"/>
        </w:rPr>
        <w:t xml:space="preserve"> </w:t>
      </w:r>
      <w:r w:rsidRPr="001B0735">
        <w:rPr>
          <w:rFonts w:ascii="Garamond" w:hAnsi="Garamond"/>
          <w:color w:val="000000" w:themeColor="text1"/>
        </w:rPr>
        <w:t>Converging real estate data with alt-data such as imagery, movement data, application exhaust</w:t>
      </w:r>
      <w:r w:rsidR="00DA590B" w:rsidRPr="001B0735">
        <w:rPr>
          <w:rFonts w:ascii="Garamond" w:hAnsi="Garamond"/>
          <w:color w:val="000000" w:themeColor="text1"/>
        </w:rPr>
        <w:t>,</w:t>
      </w:r>
      <w:r w:rsidRPr="001B0735">
        <w:rPr>
          <w:rFonts w:ascii="Garamond" w:hAnsi="Garamond"/>
          <w:color w:val="000000" w:themeColor="text1"/>
        </w:rPr>
        <w:t xml:space="preserve"> and digitalized records can result in novel</w:t>
      </w:r>
      <w:r w:rsidR="00F61DBB" w:rsidRPr="001B0735">
        <w:rPr>
          <w:rFonts w:ascii="Garamond" w:hAnsi="Garamond"/>
          <w:color w:val="000000" w:themeColor="text1"/>
        </w:rPr>
        <w:t xml:space="preserve"> analysis </w:t>
      </w:r>
      <w:r w:rsidRPr="001B0735">
        <w:rPr>
          <w:rFonts w:ascii="Garamond" w:hAnsi="Garamond"/>
          <w:color w:val="000000" w:themeColor="text1"/>
        </w:rPr>
        <w:t>that provides real estate organizations with</w:t>
      </w:r>
      <w:r w:rsidR="00F61DBB" w:rsidRPr="001B0735">
        <w:rPr>
          <w:rFonts w:ascii="Garamond" w:hAnsi="Garamond"/>
          <w:color w:val="000000" w:themeColor="text1"/>
        </w:rPr>
        <w:t xml:space="preserve"> </w:t>
      </w:r>
      <w:r w:rsidR="00DA590B" w:rsidRPr="001B0735">
        <w:rPr>
          <w:rFonts w:ascii="Garamond" w:hAnsi="Garamond"/>
          <w:color w:val="000000" w:themeColor="text1"/>
        </w:rPr>
        <w:t xml:space="preserve">a </w:t>
      </w:r>
      <w:r w:rsidR="00F61DBB" w:rsidRPr="001B0735">
        <w:rPr>
          <w:rFonts w:ascii="Garamond" w:hAnsi="Garamond"/>
          <w:color w:val="000000" w:themeColor="text1"/>
        </w:rPr>
        <w:t>competitive advantage</w:t>
      </w:r>
      <w:r w:rsidRPr="001B0735">
        <w:rPr>
          <w:rFonts w:ascii="Garamond" w:hAnsi="Garamond"/>
          <w:color w:val="000000" w:themeColor="text1"/>
        </w:rPr>
        <w:t xml:space="preserve"> for investment, development</w:t>
      </w:r>
      <w:r w:rsidR="00DA590B" w:rsidRPr="001B0735">
        <w:rPr>
          <w:rFonts w:ascii="Garamond" w:hAnsi="Garamond"/>
          <w:color w:val="000000" w:themeColor="text1"/>
        </w:rPr>
        <w:t>,</w:t>
      </w:r>
      <w:r w:rsidRPr="001B0735">
        <w:rPr>
          <w:rFonts w:ascii="Garamond" w:hAnsi="Garamond"/>
          <w:color w:val="000000" w:themeColor="text1"/>
        </w:rPr>
        <w:t xml:space="preserve"> and risk-management.</w:t>
      </w:r>
      <w:r w:rsidR="00DA590B" w:rsidRPr="001B0735">
        <w:rPr>
          <w:rFonts w:ascii="Garamond" w:hAnsi="Garamond"/>
          <w:color w:val="000000" w:themeColor="text1"/>
        </w:rPr>
        <w:t xml:space="preserve"> </w:t>
      </w:r>
      <w:r w:rsidRPr="001B0735">
        <w:rPr>
          <w:rFonts w:ascii="Garamond" w:hAnsi="Garamond"/>
          <w:color w:val="000000" w:themeColor="text1"/>
        </w:rPr>
        <w:t xml:space="preserve">A distinction between real estate market data and alt-data is that the former </w:t>
      </w:r>
      <w:r w:rsidR="00F61DBB" w:rsidRPr="001B0735">
        <w:rPr>
          <w:rFonts w:ascii="Garamond" w:hAnsi="Garamond"/>
          <w:color w:val="000000" w:themeColor="text1"/>
        </w:rPr>
        <w:t xml:space="preserve">is likely to be a necessity for all real estate organizations </w:t>
      </w:r>
      <w:r w:rsidRPr="001B0735">
        <w:rPr>
          <w:rFonts w:ascii="Garamond" w:hAnsi="Garamond"/>
          <w:color w:val="000000" w:themeColor="text1"/>
        </w:rPr>
        <w:t>as the entire industry is disrupted</w:t>
      </w:r>
      <w:r w:rsidR="00F61DBB" w:rsidRPr="001B0735">
        <w:rPr>
          <w:rFonts w:ascii="Garamond" w:hAnsi="Garamond"/>
          <w:color w:val="000000" w:themeColor="text1"/>
        </w:rPr>
        <w:t>.</w:t>
      </w:r>
      <w:r w:rsidRPr="001B0735">
        <w:rPr>
          <w:rFonts w:ascii="Garamond" w:hAnsi="Garamond"/>
          <w:color w:val="000000" w:themeColor="text1"/>
        </w:rPr>
        <w:t xml:space="preserve"> Competitive advantage</w:t>
      </w:r>
      <w:r w:rsidR="00DA590B" w:rsidRPr="001B0735">
        <w:rPr>
          <w:rFonts w:ascii="Garamond" w:hAnsi="Garamond"/>
          <w:color w:val="000000" w:themeColor="text1"/>
        </w:rPr>
        <w:t>s on this front</w:t>
      </w:r>
      <w:r w:rsidRPr="001B0735">
        <w:rPr>
          <w:rFonts w:ascii="Garamond" w:hAnsi="Garamond"/>
          <w:color w:val="000000" w:themeColor="text1"/>
        </w:rPr>
        <w:t xml:space="preserve"> will </w:t>
      </w:r>
      <w:r w:rsidR="00DA590B" w:rsidRPr="001B0735">
        <w:rPr>
          <w:rFonts w:ascii="Garamond" w:hAnsi="Garamond"/>
          <w:color w:val="000000" w:themeColor="text1"/>
        </w:rPr>
        <w:t xml:space="preserve">thus </w:t>
      </w:r>
      <w:r w:rsidRPr="001B0735">
        <w:rPr>
          <w:rFonts w:ascii="Garamond" w:hAnsi="Garamond"/>
          <w:color w:val="000000" w:themeColor="text1"/>
        </w:rPr>
        <w:t xml:space="preserve">be provided by </w:t>
      </w:r>
      <w:r w:rsidR="00DA590B" w:rsidRPr="001B0735">
        <w:rPr>
          <w:rFonts w:ascii="Garamond" w:hAnsi="Garamond"/>
          <w:color w:val="000000" w:themeColor="text1"/>
        </w:rPr>
        <w:t>first movers</w:t>
      </w:r>
      <w:r w:rsidRPr="001B0735">
        <w:rPr>
          <w:rFonts w:ascii="Garamond" w:hAnsi="Garamond"/>
          <w:color w:val="000000" w:themeColor="text1"/>
        </w:rPr>
        <w:t xml:space="preserve"> and </w:t>
      </w:r>
      <w:r w:rsidR="00DA590B" w:rsidRPr="001B0735">
        <w:rPr>
          <w:rFonts w:ascii="Garamond" w:hAnsi="Garamond"/>
          <w:color w:val="000000" w:themeColor="text1"/>
        </w:rPr>
        <w:t>likely</w:t>
      </w:r>
      <w:r w:rsidRPr="001B0735">
        <w:rPr>
          <w:rFonts w:ascii="Garamond" w:hAnsi="Garamond"/>
          <w:color w:val="000000" w:themeColor="text1"/>
        </w:rPr>
        <w:t xml:space="preserve"> more temporary in nature.</w:t>
      </w:r>
      <w:r w:rsidR="00F61DBB" w:rsidRPr="001B0735">
        <w:rPr>
          <w:rFonts w:ascii="Garamond" w:hAnsi="Garamond"/>
          <w:color w:val="000000" w:themeColor="text1"/>
        </w:rPr>
        <w:t xml:space="preserve">  Novel analysis using alt-data</w:t>
      </w:r>
      <w:r w:rsidR="00DA590B" w:rsidRPr="001B0735">
        <w:rPr>
          <w:rFonts w:ascii="Garamond" w:hAnsi="Garamond"/>
          <w:color w:val="000000" w:themeColor="text1"/>
        </w:rPr>
        <w:t xml:space="preserve">, however, </w:t>
      </w:r>
      <w:r w:rsidR="00F61DBB" w:rsidRPr="001B0735">
        <w:rPr>
          <w:rFonts w:ascii="Garamond" w:hAnsi="Garamond"/>
          <w:color w:val="000000" w:themeColor="text1"/>
        </w:rPr>
        <w:t>is far more complex and can offer competitive advantages through insights that are accessible to fewer market participants</w:t>
      </w:r>
      <w:r w:rsidRPr="001B0735">
        <w:rPr>
          <w:rFonts w:ascii="Garamond" w:hAnsi="Garamond"/>
          <w:color w:val="000000" w:themeColor="text1"/>
        </w:rPr>
        <w:t>.</w:t>
      </w:r>
    </w:p>
    <w:p w14:paraId="51870CCC" w14:textId="29D47238" w:rsidR="00967073" w:rsidRPr="00F61DBB" w:rsidRDefault="00DA590B" w:rsidP="00DC37A1">
      <w:pPr>
        <w:spacing w:line="360" w:lineRule="auto"/>
        <w:ind w:firstLine="360"/>
        <w:jc w:val="both"/>
        <w:rPr>
          <w:rFonts w:ascii="Garamond" w:hAnsi="Garamond"/>
          <w:color w:val="000000" w:themeColor="text1"/>
        </w:rPr>
      </w:pPr>
      <w:r w:rsidRPr="001B0735">
        <w:rPr>
          <w:rFonts w:ascii="Garamond" w:hAnsi="Garamond"/>
          <w:color w:val="000000" w:themeColor="text1"/>
        </w:rPr>
        <w:t xml:space="preserve">Thus, when </w:t>
      </w:r>
      <w:r w:rsidR="00E0007D" w:rsidRPr="001B0735">
        <w:rPr>
          <w:rFonts w:ascii="Garamond" w:hAnsi="Garamond"/>
          <w:color w:val="000000" w:themeColor="text1"/>
        </w:rPr>
        <w:t>building organizational capacity, we emphasize that real estate organizations should focus on both internal organizational data and third-party data</w:t>
      </w:r>
      <w:r w:rsidR="00E433B8" w:rsidRPr="001B0735">
        <w:rPr>
          <w:rFonts w:ascii="Garamond" w:hAnsi="Garamond"/>
          <w:color w:val="000000" w:themeColor="text1"/>
        </w:rPr>
        <w:t>. Instead of surrendering these functions to external managers and consultants, real estate developers, investors, and managers, should partner</w:t>
      </w:r>
      <w:r w:rsidR="00E0007D" w:rsidRPr="001B0735">
        <w:rPr>
          <w:rFonts w:ascii="Garamond" w:hAnsi="Garamond"/>
          <w:color w:val="000000" w:themeColor="text1"/>
        </w:rPr>
        <w:t xml:space="preserve"> for</w:t>
      </w:r>
      <w:r w:rsidR="00E433B8" w:rsidRPr="001B0735">
        <w:rPr>
          <w:rFonts w:ascii="Garamond" w:hAnsi="Garamond"/>
          <w:color w:val="000000" w:themeColor="text1"/>
        </w:rPr>
        <w:t xml:space="preserve"> access to</w:t>
      </w:r>
      <w:r w:rsidR="004818CA" w:rsidRPr="001B0735">
        <w:rPr>
          <w:rFonts w:ascii="Garamond" w:hAnsi="Garamond"/>
          <w:color w:val="000000" w:themeColor="text1"/>
        </w:rPr>
        <w:t xml:space="preserve"> third-party</w:t>
      </w:r>
      <w:r w:rsidR="00E433B8" w:rsidRPr="001B0735">
        <w:rPr>
          <w:rFonts w:ascii="Garamond" w:hAnsi="Garamond"/>
          <w:color w:val="000000" w:themeColor="text1"/>
        </w:rPr>
        <w:t xml:space="preserve"> alternatives data sources</w:t>
      </w:r>
      <w:r w:rsidR="00E0007D" w:rsidRPr="001B0735">
        <w:rPr>
          <w:rFonts w:ascii="Garamond" w:hAnsi="Garamond"/>
          <w:color w:val="000000" w:themeColor="text1"/>
        </w:rPr>
        <w:t xml:space="preserve"> </w:t>
      </w:r>
      <w:r w:rsidR="00E433B8" w:rsidRPr="001B0735">
        <w:rPr>
          <w:rFonts w:ascii="Garamond" w:hAnsi="Garamond"/>
          <w:color w:val="000000" w:themeColor="text1"/>
        </w:rPr>
        <w:t>and use these partnerships to capitalize on the efficiencies of organizing and (pre-) processing alt-data.</w:t>
      </w:r>
      <w:r w:rsidRPr="001B0735">
        <w:rPr>
          <w:rFonts w:ascii="Garamond" w:hAnsi="Garamond"/>
          <w:color w:val="000000" w:themeColor="text1"/>
        </w:rPr>
        <w:t xml:space="preserve"> </w:t>
      </w:r>
      <w:r w:rsidR="00E433B8" w:rsidRPr="001B0735">
        <w:rPr>
          <w:rFonts w:ascii="Garamond" w:hAnsi="Garamond"/>
          <w:color w:val="000000" w:themeColor="text1"/>
        </w:rPr>
        <w:t xml:space="preserve">Naturally, using alt-data in the real estate industry comes with its own reservations about the uncertainty and murkiness of third-party data. However, such concerns should not discourage organizations from </w:t>
      </w:r>
      <w:r w:rsidR="00D03C0D" w:rsidRPr="001B0735">
        <w:rPr>
          <w:rFonts w:ascii="Garamond" w:hAnsi="Garamond"/>
          <w:color w:val="000000" w:themeColor="text1"/>
        </w:rPr>
        <w:t xml:space="preserve">prioritize partnerships with </w:t>
      </w:r>
      <w:r w:rsidR="00E433B8" w:rsidRPr="001B0735">
        <w:rPr>
          <w:rFonts w:ascii="Garamond" w:hAnsi="Garamond"/>
          <w:color w:val="000000" w:themeColor="text1"/>
        </w:rPr>
        <w:t xml:space="preserve">alt-date </w:t>
      </w:r>
      <w:r w:rsidR="00D03C0D" w:rsidRPr="001B0735">
        <w:rPr>
          <w:rFonts w:ascii="Garamond" w:hAnsi="Garamond"/>
          <w:color w:val="000000" w:themeColor="text1"/>
        </w:rPr>
        <w:t>platform providers</w:t>
      </w:r>
      <w:r w:rsidR="00EE623B" w:rsidRPr="001B0735">
        <w:rPr>
          <w:rFonts w:ascii="Garamond" w:hAnsi="Garamond"/>
          <w:color w:val="000000" w:themeColor="text1"/>
        </w:rPr>
        <w:t>/advisors</w:t>
      </w:r>
      <w:r w:rsidR="00E433B8" w:rsidRPr="001B0735">
        <w:rPr>
          <w:rFonts w:ascii="Garamond" w:hAnsi="Garamond"/>
          <w:color w:val="000000" w:themeColor="text1"/>
        </w:rPr>
        <w:t xml:space="preserve">, such as </w:t>
      </w:r>
      <w:r w:rsidR="00085C43" w:rsidRPr="001B0735">
        <w:rPr>
          <w:rFonts w:ascii="Garamond" w:hAnsi="Garamond"/>
          <w:color w:val="000000" w:themeColor="text1"/>
        </w:rPr>
        <w:t xml:space="preserve">Safegraph, </w:t>
      </w:r>
      <w:r w:rsidR="00E433B8" w:rsidRPr="001B0735">
        <w:rPr>
          <w:rFonts w:ascii="Garamond" w:hAnsi="Garamond"/>
          <w:color w:val="000000" w:themeColor="text1"/>
        </w:rPr>
        <w:t>Neudata</w:t>
      </w:r>
      <w:r w:rsidR="00085C43" w:rsidRPr="001B0735">
        <w:rPr>
          <w:rFonts w:ascii="Garamond" w:hAnsi="Garamond"/>
          <w:color w:val="000000" w:themeColor="text1"/>
        </w:rPr>
        <w:t>, and Quandl</w:t>
      </w:r>
      <w:r w:rsidR="00E433B8" w:rsidRPr="001B0735">
        <w:rPr>
          <w:rFonts w:ascii="Garamond" w:hAnsi="Garamond"/>
          <w:color w:val="000000" w:themeColor="text1"/>
        </w:rPr>
        <w:t>. Although point vendors may offer more limited, scarce, and/or proprietary data streams, platform vendors usually offer a much wider variety of alt-datasets that can be integrated or aided by complementary analytical tools. Overall, building internal capacity around alt-data through partnering mitigates or eliminates problems with relying on external managers, improves transparency, and limits an organization’s susceptibility to opportunistic tendencies. Moreover, by experimenting with different alt-data forms via platform products, real estate investors, developers, and managers have the ability to experiment with more configurations of alt-data when trying to incorporate these feeds into their strategies. In the end, this increases the odds of finding data that will generate meaningful insights produce both financial and operational value</w:t>
      </w:r>
      <w:r w:rsidRPr="001B0735">
        <w:rPr>
          <w:rFonts w:ascii="Garamond" w:hAnsi="Garamond"/>
          <w:color w:val="000000" w:themeColor="text1"/>
        </w:rPr>
        <w:t>.</w:t>
      </w:r>
      <w:r w:rsidR="00244B85" w:rsidRPr="001B0735">
        <w:rPr>
          <w:rStyle w:val="FootnoteReference"/>
          <w:rFonts w:ascii="Garamond" w:hAnsi="Garamond"/>
          <w:color w:val="000000" w:themeColor="text1"/>
        </w:rPr>
        <w:footnoteReference w:id="92"/>
      </w:r>
      <w:r w:rsidR="00967073" w:rsidRPr="00901059">
        <w:rPr>
          <w:rFonts w:ascii="Garamond" w:hAnsi="Garamond"/>
          <w:color w:val="000000" w:themeColor="text1"/>
        </w:rPr>
        <w:t xml:space="preserve"> </w:t>
      </w:r>
    </w:p>
    <w:sectPr w:rsidR="00967073" w:rsidRPr="00F61DBB" w:rsidSect="004F4729">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E39B3" w14:textId="77777777" w:rsidR="00204F89" w:rsidRDefault="00204F89" w:rsidP="00621C48">
      <w:r>
        <w:separator/>
      </w:r>
    </w:p>
  </w:endnote>
  <w:endnote w:type="continuationSeparator" w:id="0">
    <w:p w14:paraId="638CA336" w14:textId="77777777" w:rsidR="00204F89" w:rsidRDefault="00204F89" w:rsidP="00621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2782176"/>
      <w:docPartObj>
        <w:docPartGallery w:val="Page Numbers (Bottom of Page)"/>
        <w:docPartUnique/>
      </w:docPartObj>
    </w:sdtPr>
    <w:sdtEndPr>
      <w:rPr>
        <w:rStyle w:val="PageNumber"/>
      </w:rPr>
    </w:sdtEndPr>
    <w:sdtContent>
      <w:p w14:paraId="7417EB13" w14:textId="6B21BA14" w:rsidR="002515FE" w:rsidRDefault="002515FE" w:rsidP="00BA6E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465F3" w14:textId="77777777" w:rsidR="002515FE" w:rsidRDefault="002515FE" w:rsidP="00BD6E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598560"/>
      <w:docPartObj>
        <w:docPartGallery w:val="Page Numbers (Bottom of Page)"/>
        <w:docPartUnique/>
      </w:docPartObj>
    </w:sdtPr>
    <w:sdtEndPr>
      <w:rPr>
        <w:rStyle w:val="PageNumber"/>
      </w:rPr>
    </w:sdtEndPr>
    <w:sdtContent>
      <w:p w14:paraId="23458807" w14:textId="1893E9D5" w:rsidR="002515FE" w:rsidRDefault="002515FE" w:rsidP="00BA6ED8">
        <w:pPr>
          <w:pStyle w:val="Footer"/>
          <w:framePr w:wrap="none" w:vAnchor="text" w:hAnchor="margin" w:xAlign="right" w:y="1"/>
          <w:rPr>
            <w:rStyle w:val="PageNumber"/>
          </w:rPr>
        </w:pPr>
        <w:r w:rsidRPr="00BD6EE9">
          <w:rPr>
            <w:rStyle w:val="PageNumber"/>
            <w:rFonts w:ascii="Garamond" w:hAnsi="Garamond"/>
          </w:rPr>
          <w:fldChar w:fldCharType="begin"/>
        </w:r>
        <w:r w:rsidRPr="00BD6EE9">
          <w:rPr>
            <w:rStyle w:val="PageNumber"/>
            <w:rFonts w:ascii="Garamond" w:hAnsi="Garamond"/>
          </w:rPr>
          <w:instrText xml:space="preserve"> PAGE </w:instrText>
        </w:r>
        <w:r w:rsidRPr="00BD6EE9">
          <w:rPr>
            <w:rStyle w:val="PageNumber"/>
            <w:rFonts w:ascii="Garamond" w:hAnsi="Garamond"/>
          </w:rPr>
          <w:fldChar w:fldCharType="separate"/>
        </w:r>
        <w:r w:rsidRPr="00BD6EE9">
          <w:rPr>
            <w:rStyle w:val="PageNumber"/>
            <w:rFonts w:ascii="Garamond" w:hAnsi="Garamond"/>
            <w:noProof/>
          </w:rPr>
          <w:t>1</w:t>
        </w:r>
        <w:r w:rsidRPr="00BD6EE9">
          <w:rPr>
            <w:rStyle w:val="PageNumber"/>
            <w:rFonts w:ascii="Garamond" w:hAnsi="Garamond"/>
          </w:rPr>
          <w:fldChar w:fldCharType="end"/>
        </w:r>
      </w:p>
    </w:sdtContent>
  </w:sdt>
  <w:p w14:paraId="5B7E9C78" w14:textId="77777777" w:rsidR="002515FE" w:rsidRDefault="002515FE" w:rsidP="00BD6E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B16D4" w14:textId="77777777" w:rsidR="00204F89" w:rsidRDefault="00204F89" w:rsidP="00621C48">
      <w:r>
        <w:separator/>
      </w:r>
    </w:p>
  </w:footnote>
  <w:footnote w:type="continuationSeparator" w:id="0">
    <w:p w14:paraId="08F36A22" w14:textId="77777777" w:rsidR="00204F89" w:rsidRDefault="00204F89" w:rsidP="00621C48">
      <w:r>
        <w:continuationSeparator/>
      </w:r>
    </w:p>
  </w:footnote>
  <w:footnote w:id="1">
    <w:p w14:paraId="1E5550A5" w14:textId="578D8A3B" w:rsidR="002515FE" w:rsidRPr="00244B85" w:rsidRDefault="002515FE">
      <w:pPr>
        <w:pStyle w:val="FootnoteText"/>
        <w:rPr>
          <w:rFonts w:ascii="Garamond" w:hAnsi="Garamond"/>
          <w:sz w:val="18"/>
          <w:szCs w:val="18"/>
        </w:rPr>
      </w:pPr>
      <w:r w:rsidRPr="00244B85">
        <w:rPr>
          <w:rStyle w:val="FootnoteReference"/>
          <w:rFonts w:ascii="Garamond" w:hAnsi="Garamond"/>
          <w:sz w:val="18"/>
          <w:szCs w:val="18"/>
        </w:rPr>
        <w:footnoteRef/>
      </w:r>
      <w:r w:rsidRPr="00244B85">
        <w:rPr>
          <w:rFonts w:ascii="Garamond" w:hAnsi="Garamond"/>
          <w:sz w:val="18"/>
          <w:szCs w:val="18"/>
        </w:rPr>
        <w:t xml:space="preserve"> cbcasady@stanford.edu</w:t>
      </w:r>
    </w:p>
  </w:footnote>
  <w:footnote w:id="2">
    <w:p w14:paraId="623A801C" w14:textId="2F5B0754" w:rsidR="002515FE" w:rsidRPr="00244B85" w:rsidRDefault="002515FE">
      <w:pPr>
        <w:pStyle w:val="FootnoteText"/>
        <w:rPr>
          <w:rFonts w:ascii="Garamond" w:hAnsi="Garamond"/>
          <w:sz w:val="18"/>
          <w:szCs w:val="18"/>
        </w:rPr>
      </w:pPr>
      <w:r w:rsidRPr="00244B85">
        <w:rPr>
          <w:rStyle w:val="FootnoteReference"/>
          <w:rFonts w:ascii="Garamond" w:hAnsi="Garamond"/>
          <w:sz w:val="18"/>
          <w:szCs w:val="18"/>
        </w:rPr>
        <w:footnoteRef/>
      </w:r>
      <w:r w:rsidRPr="00244B85">
        <w:rPr>
          <w:rFonts w:ascii="Garamond" w:hAnsi="Garamond"/>
          <w:sz w:val="18"/>
          <w:szCs w:val="18"/>
        </w:rPr>
        <w:t xml:space="preserve"> hdonner@stanford.edu</w:t>
      </w:r>
    </w:p>
  </w:footnote>
  <w:footnote w:id="3">
    <w:p w14:paraId="0135CF2E" w14:textId="77777777" w:rsidR="002515FE" w:rsidRPr="00FC11B4" w:rsidRDefault="002515FE" w:rsidP="00682975">
      <w:pPr>
        <w:pStyle w:val="FootnoteText"/>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Manyika and Roxburgh, 2011, McKinsey</w:t>
      </w:r>
    </w:p>
  </w:footnote>
  <w:footnote w:id="4">
    <w:p w14:paraId="273C926C" w14:textId="383989D0" w:rsidR="002515FE" w:rsidRPr="00FC11B4" w:rsidRDefault="002515FE" w:rsidP="005A2C2A">
      <w:pPr>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Huawei &amp; Oxford Economics. (2017). </w:t>
      </w:r>
      <w:hyperlink r:id="rId1" w:history="1">
        <w:r w:rsidRPr="00FC11B4">
          <w:rPr>
            <w:rStyle w:val="Hyperlink"/>
            <w:rFonts w:ascii="Garamond" w:eastAsia="Garamond" w:hAnsi="Garamond"/>
            <w:color w:val="000000" w:themeColor="text1"/>
            <w:sz w:val="18"/>
            <w:szCs w:val="18"/>
          </w:rPr>
          <w:t>Digital Spillover. Measuring the true impact of the Digital Economy</w:t>
        </w:r>
      </w:hyperlink>
      <w:r w:rsidRPr="00FC11B4">
        <w:rPr>
          <w:rFonts w:ascii="Garamond" w:eastAsia="Garamond" w:hAnsi="Garamond"/>
          <w:color w:val="000000" w:themeColor="text1"/>
          <w:sz w:val="18"/>
          <w:szCs w:val="18"/>
        </w:rPr>
        <w:t>.</w:t>
      </w:r>
    </w:p>
  </w:footnote>
  <w:footnote w:id="5">
    <w:p w14:paraId="34D79A73" w14:textId="77777777" w:rsidR="002515FE" w:rsidRPr="00FC11B4" w:rsidRDefault="002515FE" w:rsidP="00630BF4">
      <w:pPr>
        <w:pStyle w:val="FootnoteText"/>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Paul, F. 2019. “Six IoT predictions for 2019”. 2019. Networkworld </w:t>
      </w:r>
    </w:p>
  </w:footnote>
  <w:footnote w:id="6">
    <w:p w14:paraId="4E4D0691" w14:textId="77777777" w:rsidR="002515FE" w:rsidRPr="00244B85" w:rsidRDefault="002515FE" w:rsidP="00630BF4">
      <w:pPr>
        <w:pStyle w:val="FootnoteText"/>
        <w:rPr>
          <w:rFonts w:ascii="Garamond" w:hAnsi="Garamond"/>
          <w:color w:val="000000" w:themeColor="text1"/>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Paul, F. 2019. “Six IoT predictions for 2019”. 2019. Networkworld</w:t>
      </w:r>
      <w:r w:rsidRPr="00244B85">
        <w:rPr>
          <w:rFonts w:ascii="Garamond" w:hAnsi="Garamond"/>
          <w:color w:val="000000" w:themeColor="text1"/>
        </w:rPr>
        <w:t xml:space="preserve"> </w:t>
      </w:r>
    </w:p>
  </w:footnote>
  <w:footnote w:id="7">
    <w:p w14:paraId="78C766E1" w14:textId="77777777" w:rsidR="002515FE" w:rsidRPr="00FC11B4" w:rsidRDefault="002515FE" w:rsidP="008D14F7">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Hashem et al. 2016</w:t>
      </w:r>
    </w:p>
  </w:footnote>
  <w:footnote w:id="8">
    <w:p w14:paraId="14C2C425" w14:textId="77777777" w:rsidR="002515FE" w:rsidRPr="00FC11B4" w:rsidRDefault="002515FE" w:rsidP="008D14F7">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Donner, Steep and Peterson 2019</w:t>
      </w:r>
    </w:p>
  </w:footnote>
  <w:footnote w:id="9">
    <w:p w14:paraId="0EEB8368" w14:textId="77777777" w:rsidR="002515FE" w:rsidRPr="00FC11B4" w:rsidRDefault="002515FE" w:rsidP="008D14F7">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6 Keys to Credit Risk Modeling in the Digital Age. SAS</w:t>
      </w:r>
    </w:p>
  </w:footnote>
  <w:footnote w:id="10">
    <w:p w14:paraId="7C1CD697" w14:textId="3D6F6E77" w:rsidR="002515FE" w:rsidRPr="00FC11B4" w:rsidRDefault="002515FE" w:rsidP="008D14F7">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Donner, H. Steep, M. and Peterson, T. 2019. “Crossing the Urban Datalayer: Mobility as a Data Generating Activity”. Global Projects Center, Working Paper Series.</w:t>
      </w:r>
    </w:p>
  </w:footnote>
  <w:footnote w:id="11">
    <w:p w14:paraId="23D3FEE0" w14:textId="46DF0684" w:rsidR="002515FE" w:rsidRPr="00FC11B4" w:rsidRDefault="002515FE" w:rsidP="008D14F7">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Bigdeli, A. Z., Baines, T., Bustinza, O. F., &amp; Shi, V. G. (2015). Holistic approach to evaluating servitization: A content, context, process framework. </w:t>
      </w:r>
      <w:r w:rsidRPr="00FC11B4">
        <w:rPr>
          <w:rFonts w:ascii="Garamond" w:hAnsi="Garamond"/>
          <w:i/>
          <w:iCs/>
          <w:color w:val="000000" w:themeColor="text1"/>
          <w:sz w:val="18"/>
          <w:szCs w:val="18"/>
        </w:rPr>
        <w:t>EUROMA. Anais</w:t>
      </w:r>
      <w:r w:rsidRPr="00FC11B4">
        <w:rPr>
          <w:rFonts w:ascii="Garamond" w:hAnsi="Garamond"/>
          <w:color w:val="000000" w:themeColor="text1"/>
          <w:sz w:val="18"/>
          <w:szCs w:val="18"/>
        </w:rPr>
        <w:t>.</w:t>
      </w:r>
    </w:p>
  </w:footnote>
  <w:footnote w:id="12">
    <w:p w14:paraId="4FE76648" w14:textId="77777777" w:rsidR="002515FE" w:rsidRPr="00FC11B4" w:rsidRDefault="002515FE" w:rsidP="008D14F7">
      <w:pPr>
        <w:pStyle w:val="NormalWeb"/>
        <w:rPr>
          <w:rFonts w:ascii="Garamond" w:eastAsia="Times New Roman"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w:t>
      </w:r>
      <w:r w:rsidRPr="00FC11B4">
        <w:rPr>
          <w:rFonts w:ascii="Garamond" w:eastAsia="Times New Roman" w:hAnsi="Garamond"/>
          <w:color w:val="000000" w:themeColor="text1"/>
          <w:sz w:val="18"/>
          <w:szCs w:val="18"/>
        </w:rPr>
        <w:t xml:space="preserve">Dameri and Cocchia (2013), Cocchia (2014) and Yin et al (2015). </w:t>
      </w:r>
    </w:p>
  </w:footnote>
  <w:footnote w:id="13">
    <w:p w14:paraId="029EB5BF" w14:textId="77777777" w:rsidR="002515FE" w:rsidRPr="00FC11B4" w:rsidRDefault="002515FE" w:rsidP="008D14F7">
      <w:pPr>
        <w:pStyle w:val="FootnoteText"/>
        <w:rPr>
          <w:rFonts w:ascii="Garamond" w:hAnsi="Garamond"/>
          <w:color w:val="000000" w:themeColor="text1"/>
          <w:sz w:val="18"/>
          <w:szCs w:val="18"/>
          <w:lang w:val="sv-SE"/>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lang w:val="sv-SE"/>
        </w:rPr>
        <w:t xml:space="preserve"> Yin et al.  2015</w:t>
      </w:r>
    </w:p>
  </w:footnote>
  <w:footnote w:id="14">
    <w:p w14:paraId="7C01CBE1" w14:textId="77777777" w:rsidR="002515FE" w:rsidRPr="00244B85" w:rsidRDefault="002515FE" w:rsidP="00630BF4">
      <w:pPr>
        <w:pStyle w:val="FootnoteText"/>
        <w:rPr>
          <w:rFonts w:ascii="Garamond" w:hAnsi="Garamond"/>
          <w:color w:val="000000" w:themeColor="text1"/>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lang w:val="sv-SE"/>
        </w:rPr>
        <w:t xml:space="preserve"> Yin et al.  </w:t>
      </w:r>
      <w:r w:rsidRPr="00FC11B4">
        <w:rPr>
          <w:rFonts w:ascii="Garamond" w:hAnsi="Garamond"/>
          <w:color w:val="000000" w:themeColor="text1"/>
          <w:sz w:val="18"/>
          <w:szCs w:val="18"/>
        </w:rPr>
        <w:t>2015</w:t>
      </w:r>
    </w:p>
  </w:footnote>
  <w:footnote w:id="15">
    <w:p w14:paraId="3915631C" w14:textId="7C0D1746" w:rsidR="002515FE" w:rsidRPr="00FC11B4" w:rsidRDefault="002515FE">
      <w:pPr>
        <w:pStyle w:val="FootnoteText"/>
        <w:rPr>
          <w:rFonts w:ascii="Garamond" w:hAnsi="Garamond"/>
          <w:i/>
          <w:iCs/>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Monk, A., Prins, M. and Rook, D. 2019. “Rethinking Alternative Data in Institutional Investment. </w:t>
      </w:r>
      <w:r w:rsidRPr="00FC11B4">
        <w:rPr>
          <w:rFonts w:ascii="Garamond" w:hAnsi="Garamond"/>
          <w:i/>
          <w:iCs/>
          <w:color w:val="000000" w:themeColor="text1"/>
          <w:sz w:val="18"/>
          <w:szCs w:val="18"/>
        </w:rPr>
        <w:t>The Journal of Financial Data Science.</w:t>
      </w:r>
    </w:p>
  </w:footnote>
  <w:footnote w:id="16">
    <w:p w14:paraId="55CA680B" w14:textId="79B6A622" w:rsidR="002515FE" w:rsidRPr="00FC11B4" w:rsidRDefault="002515FE">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w:t>
      </w:r>
    </w:p>
  </w:footnote>
  <w:footnote w:id="17">
    <w:p w14:paraId="46A5CED4" w14:textId="2DC83F79" w:rsidR="002515FE" w:rsidRPr="00FC11B4" w:rsidRDefault="002515FE">
      <w:pPr>
        <w:pStyle w:val="FootnoteText"/>
        <w:rPr>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w:t>
      </w:r>
    </w:p>
  </w:footnote>
  <w:footnote w:id="18">
    <w:p w14:paraId="6BF76375" w14:textId="7B325E21" w:rsidR="002515FE" w:rsidRPr="00FC11B4" w:rsidRDefault="002515FE" w:rsidP="00630BF4">
      <w:pPr>
        <w:pStyle w:val="FootnoteText"/>
        <w:rPr>
          <w:rFonts w:ascii="Garamond" w:hAnsi="Garamond"/>
          <w:color w:val="000000" w:themeColor="text1"/>
          <w:sz w:val="18"/>
          <w:szCs w:val="18"/>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Barkham, R., Bokhari, S. and Saiz, A. 2018. “Urban Big Data: City Management and Real Estate Markets”, Massacussets Institute of Technology / CBRE.</w:t>
      </w:r>
    </w:p>
  </w:footnote>
  <w:footnote w:id="19">
    <w:p w14:paraId="0CAF6EED" w14:textId="727AF572" w:rsidR="002515FE" w:rsidRPr="00244B85" w:rsidRDefault="002515FE" w:rsidP="00630BF4">
      <w:pPr>
        <w:pStyle w:val="FootnoteText"/>
        <w:rPr>
          <w:rFonts w:ascii="Garamond" w:hAnsi="Garamond"/>
          <w:color w:val="000000" w:themeColor="text1"/>
        </w:rPr>
      </w:pPr>
      <w:r w:rsidRPr="00FC11B4">
        <w:rPr>
          <w:rStyle w:val="FootnoteReference"/>
          <w:rFonts w:ascii="Garamond" w:hAnsi="Garamond"/>
          <w:color w:val="000000" w:themeColor="text1"/>
          <w:sz w:val="18"/>
          <w:szCs w:val="18"/>
        </w:rPr>
        <w:footnoteRef/>
      </w:r>
      <w:r w:rsidRPr="00FC11B4">
        <w:rPr>
          <w:rFonts w:ascii="Garamond" w:hAnsi="Garamond"/>
          <w:color w:val="000000" w:themeColor="text1"/>
          <w:sz w:val="18"/>
          <w:szCs w:val="18"/>
        </w:rPr>
        <w:t xml:space="preserve"> Zamani, M., and Schwartz, H. A. 2017. "Using twitter language to predict the real estate market." </w:t>
      </w:r>
      <w:r w:rsidRPr="00FC11B4">
        <w:rPr>
          <w:rFonts w:ascii="Garamond" w:hAnsi="Garamond"/>
          <w:i/>
          <w:iCs/>
          <w:color w:val="000000" w:themeColor="text1"/>
          <w:sz w:val="18"/>
          <w:szCs w:val="18"/>
        </w:rPr>
        <w:t>Proceedings of the 15th Conference of the European Chapter of the Association for Computational Linguistics: Volume 2, Short Papers</w:t>
      </w:r>
      <w:r w:rsidRPr="00FC11B4">
        <w:rPr>
          <w:rFonts w:ascii="Garamond" w:hAnsi="Garamond"/>
          <w:color w:val="000000" w:themeColor="text1"/>
          <w:sz w:val="18"/>
          <w:szCs w:val="18"/>
        </w:rPr>
        <w:t>.</w:t>
      </w:r>
    </w:p>
  </w:footnote>
  <w:footnote w:id="20">
    <w:p w14:paraId="3C53FC10" w14:textId="49598F6A" w:rsidR="002515FE" w:rsidRPr="00FC11B4" w:rsidRDefault="002515FE">
      <w:pPr>
        <w:pStyle w:val="FootnoteText"/>
        <w:rPr>
          <w:rFonts w:ascii="Garamond" w:eastAsia="Garamond" w:hAnsi="Garamond"/>
          <w:sz w:val="18"/>
          <w:szCs w:val="18"/>
        </w:rPr>
      </w:pPr>
      <w:r w:rsidRPr="00FC11B4">
        <w:rPr>
          <w:rStyle w:val="FootnoteReference"/>
          <w:rFonts w:ascii="Garamond" w:eastAsia="Garamond" w:hAnsi="Garamond"/>
          <w:sz w:val="18"/>
          <w:szCs w:val="18"/>
        </w:rPr>
        <w:footnoteRef/>
      </w:r>
      <w:r w:rsidRPr="00FC11B4">
        <w:rPr>
          <w:rFonts w:ascii="Garamond" w:eastAsia="Garamond" w:hAnsi="Garamond"/>
          <w:sz w:val="18"/>
          <w:szCs w:val="18"/>
        </w:rPr>
        <w:t xml:space="preserve"> </w:t>
      </w:r>
      <w:r w:rsidRPr="00FC11B4">
        <w:rPr>
          <w:rFonts w:ascii="Garamond" w:eastAsia="Garamond" w:hAnsi="Garamond"/>
          <w:color w:val="000000" w:themeColor="text1"/>
          <w:sz w:val="18"/>
          <w:szCs w:val="18"/>
        </w:rPr>
        <w:t xml:space="preserve">Monk, A., Prins, M. and Rook, D. 2019 “Rethinking Alternative Data in Institutional Investment. </w:t>
      </w:r>
      <w:r w:rsidRPr="00FC11B4">
        <w:rPr>
          <w:rFonts w:ascii="Garamond" w:eastAsia="Garamond" w:hAnsi="Garamond"/>
          <w:i/>
          <w:iCs/>
          <w:color w:val="000000" w:themeColor="text1"/>
          <w:sz w:val="18"/>
          <w:szCs w:val="18"/>
        </w:rPr>
        <w:t>The Journal of Financial Data Science.</w:t>
      </w:r>
    </w:p>
  </w:footnote>
  <w:footnote w:id="21">
    <w:p w14:paraId="18E5B909" w14:textId="2024EFA9" w:rsidR="002515FE" w:rsidRPr="00FC11B4" w:rsidRDefault="002515FE">
      <w:pPr>
        <w:pStyle w:val="FootnoteText"/>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Donner, H. Eriksson, K. and Steep, M. 2018. “Digital Cities: Real Estate Development Driven by Big Data”. Global Projects Center, Working Paper Series.</w:t>
      </w:r>
    </w:p>
  </w:footnote>
  <w:footnote w:id="22">
    <w:p w14:paraId="599E0513" w14:textId="77777777" w:rsidR="002515FE" w:rsidRPr="00FC11B4" w:rsidRDefault="002515FE" w:rsidP="00FB310E">
      <w:pPr>
        <w:pStyle w:val="FootnoteText"/>
        <w:jc w:val="both"/>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As of February 3, 2019. The world’s most valuable companies are Apple, Alphabet (Google), Microsoft, and Amazon. Microsoft was founded in 1975, Apple in 1976, Amazon in 1994, Google in 1998, and Facebook in 2004. As of 2019, the average age of these companies is 30 years. </w:t>
      </w:r>
    </w:p>
  </w:footnote>
  <w:footnote w:id="23">
    <w:p w14:paraId="413F3178" w14:textId="77777777" w:rsidR="002515FE" w:rsidRPr="00FC11B4" w:rsidRDefault="002515FE" w:rsidP="00630BF4">
      <w:pPr>
        <w:autoSpaceDE w:val="0"/>
        <w:autoSpaceDN w:val="0"/>
        <w:adjustRightInd w:val="0"/>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Trieu, V-H. 2017. ”Getting value from Business Intelligence systems: A review and research agenda”.</w:t>
      </w:r>
    </w:p>
    <w:p w14:paraId="3059AB5A" w14:textId="77777777" w:rsidR="002515FE" w:rsidRPr="00FC11B4" w:rsidRDefault="002515FE" w:rsidP="00630BF4">
      <w:pPr>
        <w:pStyle w:val="FootnoteText"/>
        <w:rPr>
          <w:rFonts w:ascii="Garamond" w:eastAsia="Garamond" w:hAnsi="Garamond"/>
          <w:color w:val="000000" w:themeColor="text1"/>
          <w:sz w:val="18"/>
          <w:szCs w:val="18"/>
        </w:rPr>
      </w:pPr>
      <w:r w:rsidRPr="00FC11B4">
        <w:rPr>
          <w:rFonts w:ascii="Garamond" w:eastAsia="Garamond" w:hAnsi="Garamond" w:cs="Times New Roman"/>
          <w:i/>
          <w:iCs/>
          <w:color w:val="000000" w:themeColor="text1"/>
          <w:sz w:val="18"/>
          <w:szCs w:val="18"/>
        </w:rPr>
        <w:t>Decision Support Systems</w:t>
      </w:r>
      <w:r w:rsidRPr="00FC11B4">
        <w:rPr>
          <w:rFonts w:ascii="Garamond" w:eastAsia="Garamond" w:hAnsi="Garamond" w:cs="Times New Roman"/>
          <w:color w:val="000000" w:themeColor="text1"/>
          <w:sz w:val="18"/>
          <w:szCs w:val="18"/>
        </w:rPr>
        <w:t>. Vol. 93. pp 111-124.</w:t>
      </w:r>
    </w:p>
  </w:footnote>
  <w:footnote w:id="24">
    <w:p w14:paraId="7B0F5E9A" w14:textId="77777777" w:rsidR="002515FE" w:rsidRPr="00FC11B4" w:rsidRDefault="002515FE" w:rsidP="00630BF4">
      <w:pPr>
        <w:pStyle w:val="FootnoteText"/>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w:t>
      </w:r>
      <w:r w:rsidRPr="00FC11B4">
        <w:rPr>
          <w:rFonts w:ascii="Garamond" w:eastAsia="Garamond" w:hAnsi="Garamond" w:cs="Times New Roman"/>
          <w:color w:val="000000" w:themeColor="text1"/>
          <w:sz w:val="18"/>
          <w:szCs w:val="18"/>
        </w:rPr>
        <w:t xml:space="preserve">Hui, G. 2014. ”How the Interent of Things Changes Business Models”. </w:t>
      </w:r>
      <w:r w:rsidRPr="00FC11B4">
        <w:rPr>
          <w:rFonts w:ascii="Garamond" w:eastAsia="Garamond" w:hAnsi="Garamond" w:cs="Times New Roman"/>
          <w:i/>
          <w:iCs/>
          <w:color w:val="000000" w:themeColor="text1"/>
          <w:sz w:val="18"/>
          <w:szCs w:val="18"/>
        </w:rPr>
        <w:t>Harvard Business Review</w:t>
      </w:r>
      <w:r w:rsidRPr="00FC11B4">
        <w:rPr>
          <w:rFonts w:ascii="Garamond" w:eastAsia="Garamond" w:hAnsi="Garamond" w:cs="Times New Roman"/>
          <w:color w:val="000000" w:themeColor="text1"/>
          <w:sz w:val="18"/>
          <w:szCs w:val="18"/>
        </w:rPr>
        <w:t>.</w:t>
      </w:r>
    </w:p>
  </w:footnote>
  <w:footnote w:id="25">
    <w:p w14:paraId="17AD4205" w14:textId="77777777" w:rsidR="002515FE" w:rsidRPr="00FC11B4" w:rsidRDefault="002515FE" w:rsidP="00630BF4">
      <w:pPr>
        <w:pStyle w:val="FootnoteText"/>
        <w:rPr>
          <w:rFonts w:ascii="Garamond" w:eastAsia="Garamond" w:hAnsi="Garamond"/>
          <w:color w:val="000000" w:themeColor="text1"/>
          <w:sz w:val="18"/>
          <w:szCs w:val="18"/>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Gartner, 2015</w:t>
      </w:r>
    </w:p>
  </w:footnote>
  <w:footnote w:id="26">
    <w:p w14:paraId="746161B3" w14:textId="1E63F172" w:rsidR="002515FE" w:rsidRPr="00BC37A6" w:rsidRDefault="002515FE">
      <w:pPr>
        <w:pStyle w:val="FootnoteText"/>
        <w:rPr>
          <w:i/>
          <w:iCs/>
          <w:color w:val="000000" w:themeColor="text1"/>
        </w:rPr>
      </w:pPr>
      <w:r w:rsidRPr="00FC11B4">
        <w:rPr>
          <w:rStyle w:val="FootnoteReference"/>
          <w:rFonts w:ascii="Garamond" w:eastAsia="Garamond" w:hAnsi="Garamond"/>
          <w:color w:val="000000" w:themeColor="text1"/>
          <w:sz w:val="18"/>
          <w:szCs w:val="18"/>
        </w:rPr>
        <w:footnoteRef/>
      </w:r>
      <w:r w:rsidRPr="00FC11B4">
        <w:rPr>
          <w:rFonts w:ascii="Garamond" w:eastAsia="Garamond" w:hAnsi="Garamond"/>
          <w:color w:val="000000" w:themeColor="text1"/>
          <w:sz w:val="18"/>
          <w:szCs w:val="18"/>
        </w:rPr>
        <w:t xml:space="preserve"> Monk, A., Prins, M. and Rook, D. 2019. “Rethinking Alternative Data in Insititonal Investment. </w:t>
      </w:r>
      <w:r w:rsidRPr="00FC11B4">
        <w:rPr>
          <w:rFonts w:ascii="Garamond" w:eastAsia="Garamond" w:hAnsi="Garamond"/>
          <w:i/>
          <w:iCs/>
          <w:color w:val="000000" w:themeColor="text1"/>
          <w:sz w:val="18"/>
          <w:szCs w:val="18"/>
        </w:rPr>
        <w:t>The Journal of Financial Data Science.</w:t>
      </w:r>
    </w:p>
  </w:footnote>
  <w:footnote w:id="27">
    <w:p w14:paraId="40FE680C" w14:textId="0663F0E0" w:rsidR="002515FE" w:rsidRPr="00FC11B4" w:rsidRDefault="002515FE">
      <w:pPr>
        <w:pStyle w:val="FootnoteText"/>
        <w:rPr>
          <w:rFonts w:ascii="Garamond" w:eastAsia="Garamond" w:hAnsi="Garamond"/>
          <w:sz w:val="18"/>
          <w:szCs w:val="18"/>
        </w:rPr>
      </w:pPr>
      <w:r w:rsidRPr="00FC11B4">
        <w:rPr>
          <w:rStyle w:val="FootnoteReference"/>
          <w:rFonts w:ascii="Garamond" w:eastAsia="Garamond" w:hAnsi="Garamond"/>
          <w:sz w:val="18"/>
          <w:szCs w:val="18"/>
        </w:rPr>
        <w:footnoteRef/>
      </w:r>
      <w:r w:rsidRPr="00FC11B4">
        <w:rPr>
          <w:rFonts w:ascii="Garamond" w:eastAsia="Garamond" w:hAnsi="Garamond"/>
          <w:sz w:val="18"/>
          <w:szCs w:val="18"/>
        </w:rPr>
        <w:t xml:space="preserve"> Digital Disruption in Commercial Real Estate – Catalyst for Growth? 2016. Deloitte Canada.</w:t>
      </w:r>
    </w:p>
  </w:footnote>
  <w:footnote w:id="28">
    <w:p w14:paraId="292E3EE0" w14:textId="7FCAB3E2" w:rsidR="002515FE" w:rsidRPr="00244B85" w:rsidRDefault="002515FE" w:rsidP="005611B7">
      <w:pPr>
        <w:pStyle w:val="FootnoteText"/>
        <w:jc w:val="both"/>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Donner, Steep</w:t>
      </w:r>
      <w:r>
        <w:rPr>
          <w:rFonts w:ascii="Garamond" w:hAnsi="Garamond"/>
          <w:color w:val="000000" w:themeColor="text1"/>
        </w:rPr>
        <w:t>,</w:t>
      </w:r>
      <w:r w:rsidRPr="00244B85">
        <w:rPr>
          <w:rFonts w:ascii="Garamond" w:hAnsi="Garamond"/>
          <w:color w:val="000000" w:themeColor="text1"/>
        </w:rPr>
        <w:t xml:space="preserve"> and Eriksson </w:t>
      </w:r>
      <w:r>
        <w:rPr>
          <w:rFonts w:ascii="Garamond" w:hAnsi="Garamond"/>
          <w:color w:val="000000" w:themeColor="text1"/>
        </w:rPr>
        <w:t>(</w:t>
      </w:r>
      <w:r w:rsidRPr="00244B85">
        <w:rPr>
          <w:rFonts w:ascii="Garamond" w:hAnsi="Garamond"/>
          <w:color w:val="000000" w:themeColor="text1"/>
        </w:rPr>
        <w:t>2018</w:t>
      </w:r>
      <w:r>
        <w:rPr>
          <w:rFonts w:ascii="Garamond" w:hAnsi="Garamond"/>
          <w:color w:val="000000" w:themeColor="text1"/>
        </w:rPr>
        <w:t>)</w:t>
      </w:r>
      <w:r w:rsidRPr="00244B85">
        <w:rPr>
          <w:rFonts w:ascii="Garamond" w:hAnsi="Garamond"/>
          <w:color w:val="000000" w:themeColor="text1"/>
        </w:rPr>
        <w:t xml:space="preserve"> covers this topic and relates the economics literature on knowledge spillovers to ICT technologies. </w:t>
      </w:r>
    </w:p>
  </w:footnote>
  <w:footnote w:id="29">
    <w:p w14:paraId="3BD88BE8" w14:textId="6ABFF701" w:rsidR="002515FE" w:rsidRPr="00244B85" w:rsidRDefault="002515FE" w:rsidP="005611B7">
      <w:pPr>
        <w:pStyle w:val="FootnoteText"/>
        <w:jc w:val="both"/>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Donner, Steep and Eriksson, 2018</w:t>
      </w:r>
    </w:p>
  </w:footnote>
  <w:footnote w:id="30">
    <w:p w14:paraId="5BB6C439" w14:textId="77777777" w:rsidR="002515FE" w:rsidRPr="00244B85" w:rsidRDefault="002515FE" w:rsidP="002F4056">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Mayer, 1995, 1998</w:t>
      </w:r>
    </w:p>
  </w:footnote>
  <w:footnote w:id="31">
    <w:p w14:paraId="0CB44E5B" w14:textId="77777777" w:rsidR="002515FE" w:rsidRPr="00244B85" w:rsidRDefault="002515FE" w:rsidP="00065C3A">
      <w:pPr>
        <w:pStyle w:val="FootnoteText"/>
        <w:rPr>
          <w:rFonts w:ascii="Garamond" w:hAnsi="Garamond"/>
          <w:i/>
          <w:iCs/>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Barkham, R., Bokhari, Sh. And Saiz, A. 2018. Urban Big Data: City Management and Real Estate Management. </w:t>
      </w:r>
      <w:r w:rsidRPr="00244B85">
        <w:rPr>
          <w:rFonts w:ascii="Garamond" w:hAnsi="Garamond"/>
          <w:i/>
          <w:iCs/>
          <w:color w:val="000000" w:themeColor="text1"/>
        </w:rPr>
        <w:t>MIT Center for Real Estate.</w:t>
      </w:r>
    </w:p>
  </w:footnote>
  <w:footnote w:id="32">
    <w:p w14:paraId="7C2EBF1D" w14:textId="77777777" w:rsidR="002515FE" w:rsidRPr="00244B85" w:rsidRDefault="002515FE" w:rsidP="00065C3A">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Ibid.</w:t>
      </w:r>
    </w:p>
  </w:footnote>
  <w:footnote w:id="33">
    <w:p w14:paraId="290AC918" w14:textId="77777777" w:rsidR="002515FE" w:rsidRPr="00E035EC" w:rsidRDefault="002515FE" w:rsidP="00FA1B2C">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Glaeser, E.L., Kominers, S.D., Luca, M. and Naik, N., 2018. Big data and big cities: The promises and limitations of improved measures of urban life. </w:t>
      </w:r>
      <w:r w:rsidRPr="00244B85">
        <w:rPr>
          <w:rFonts w:ascii="Garamond" w:hAnsi="Garamond"/>
          <w:i/>
          <w:iCs/>
        </w:rPr>
        <w:t>Economic Inquiry</w:t>
      </w:r>
      <w:r w:rsidRPr="00244B85">
        <w:rPr>
          <w:rFonts w:ascii="Garamond" w:hAnsi="Garamond"/>
        </w:rPr>
        <w:t>, </w:t>
      </w:r>
      <w:r w:rsidRPr="00244B85">
        <w:rPr>
          <w:rFonts w:ascii="Garamond" w:hAnsi="Garamond"/>
          <w:i/>
          <w:iCs/>
        </w:rPr>
        <w:t>56</w:t>
      </w:r>
      <w:r w:rsidRPr="00244B85">
        <w:rPr>
          <w:rFonts w:ascii="Garamond" w:hAnsi="Garamond"/>
        </w:rPr>
        <w:t>(1), pp.114-137</w:t>
      </w:r>
    </w:p>
  </w:footnote>
  <w:footnote w:id="34">
    <w:p w14:paraId="1DD157CA" w14:textId="77777777" w:rsidR="002515FE" w:rsidRPr="00244B85" w:rsidRDefault="002515FE" w:rsidP="00FA1B2C">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Donner, H., Eriksson, K., and Steep, M. 201</w:t>
      </w:r>
      <w:r>
        <w:rPr>
          <w:rFonts w:ascii="Garamond" w:hAnsi="Garamond"/>
        </w:rPr>
        <w:t>8</w:t>
      </w:r>
      <w:r w:rsidRPr="00244B85">
        <w:rPr>
          <w:rFonts w:ascii="Garamond" w:hAnsi="Garamond"/>
        </w:rPr>
        <w:t>. Digital Cities: Real Estate Development Driven by Big Data. Global Projects Center, Working Paper Series.</w:t>
      </w:r>
    </w:p>
  </w:footnote>
  <w:footnote w:id="35">
    <w:p w14:paraId="62AA26C7" w14:textId="77777777" w:rsidR="002515FE" w:rsidRPr="00244B85" w:rsidRDefault="002515FE" w:rsidP="0039275C">
      <w:pPr>
        <w:pStyle w:val="FootnoteText"/>
        <w:rPr>
          <w:rFonts w:ascii="Garamond" w:hAnsi="Garamond"/>
          <w:i/>
          <w:iCs/>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Kitchen, R. 2014. The Data Revolution: Big Data, Open Data, Data Infrastructures and Their Consequences. </w:t>
      </w:r>
      <w:r w:rsidRPr="00244B85">
        <w:rPr>
          <w:rFonts w:ascii="Garamond" w:hAnsi="Garamond"/>
          <w:i/>
          <w:iCs/>
          <w:color w:val="000000" w:themeColor="text1"/>
        </w:rPr>
        <w:t>Sage Publications: London.</w:t>
      </w:r>
    </w:p>
  </w:footnote>
  <w:footnote w:id="36">
    <w:p w14:paraId="3F205219" w14:textId="77777777" w:rsidR="002515FE" w:rsidRPr="00244B85" w:rsidRDefault="002515FE" w:rsidP="00D10C7E">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This refers to how detailed and granular the data </w:t>
      </w:r>
      <w:r>
        <w:rPr>
          <w:rFonts w:ascii="Garamond" w:hAnsi="Garamond"/>
        </w:rPr>
        <w:t>is</w:t>
      </w:r>
      <w:r w:rsidRPr="00244B85">
        <w:rPr>
          <w:rFonts w:ascii="Garamond" w:hAnsi="Garamond"/>
        </w:rPr>
        <w:t xml:space="preserve">. </w:t>
      </w:r>
    </w:p>
  </w:footnote>
  <w:footnote w:id="37">
    <w:p w14:paraId="55FA6278" w14:textId="77777777" w:rsidR="002515FE" w:rsidRPr="00244B85" w:rsidRDefault="002515FE" w:rsidP="00D10C7E">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How much overlap the data has with other datasets in the organization. </w:t>
      </w:r>
    </w:p>
  </w:footnote>
  <w:footnote w:id="38">
    <w:p w14:paraId="01A08A30" w14:textId="77777777" w:rsidR="002515FE" w:rsidRPr="00244B85" w:rsidRDefault="002515FE" w:rsidP="00D10C7E">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How easy it is to add data-points to the data.</w:t>
      </w:r>
    </w:p>
  </w:footnote>
  <w:footnote w:id="39">
    <w:p w14:paraId="3617E789" w14:textId="0E140FB2" w:rsidR="002515FE" w:rsidRPr="00244B85" w:rsidRDefault="002515FE" w:rsidP="00181EB3">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Ibid</w:t>
      </w:r>
      <w:r>
        <w:rPr>
          <w:rFonts w:ascii="Garamond" w:hAnsi="Garamond"/>
        </w:rPr>
        <w:t>.</w:t>
      </w:r>
    </w:p>
  </w:footnote>
  <w:footnote w:id="40">
    <w:p w14:paraId="214B4866" w14:textId="77777777" w:rsidR="002515FE" w:rsidRPr="00B309D5" w:rsidRDefault="002515FE" w:rsidP="007F7297">
      <w:pPr>
        <w:pStyle w:val="FootnoteText"/>
        <w:rPr>
          <w:rFonts w:ascii="Garamond" w:hAnsi="Garamond"/>
          <w:color w:val="000000" w:themeColor="text1"/>
        </w:rPr>
      </w:pPr>
      <w:r w:rsidRPr="00B309D5">
        <w:rPr>
          <w:rStyle w:val="FootnoteReference"/>
          <w:rFonts w:ascii="Garamond" w:hAnsi="Garamond"/>
          <w:color w:val="000000" w:themeColor="text1"/>
        </w:rPr>
        <w:footnoteRef/>
      </w:r>
      <w:r w:rsidRPr="00B309D5">
        <w:rPr>
          <w:rFonts w:ascii="Garamond" w:hAnsi="Garamond"/>
          <w:color w:val="000000" w:themeColor="text1"/>
        </w:rPr>
        <w:t xml:space="preserve"> </w:t>
      </w:r>
    </w:p>
  </w:footnote>
  <w:footnote w:id="41">
    <w:p w14:paraId="60252A60" w14:textId="77777777" w:rsidR="002515FE" w:rsidRPr="00B309D5" w:rsidRDefault="002515FE" w:rsidP="007F7297">
      <w:pPr>
        <w:pStyle w:val="NormalWeb"/>
        <w:rPr>
          <w:rFonts w:ascii="Garamond" w:eastAsia="Times New Roman" w:hAnsi="Garamond"/>
          <w:color w:val="000000" w:themeColor="text1"/>
          <w:sz w:val="20"/>
          <w:szCs w:val="20"/>
        </w:rPr>
      </w:pPr>
      <w:r w:rsidRPr="00B309D5">
        <w:rPr>
          <w:rStyle w:val="FootnoteReference"/>
          <w:rFonts w:ascii="Garamond" w:hAnsi="Garamond"/>
          <w:color w:val="000000" w:themeColor="text1"/>
          <w:sz w:val="20"/>
          <w:szCs w:val="20"/>
        </w:rPr>
        <w:footnoteRef/>
      </w:r>
      <w:r w:rsidRPr="00B309D5">
        <w:rPr>
          <w:rFonts w:ascii="Garamond" w:hAnsi="Garamond"/>
          <w:color w:val="000000" w:themeColor="text1"/>
          <w:sz w:val="20"/>
          <w:szCs w:val="20"/>
        </w:rPr>
        <w:t xml:space="preserve"> </w:t>
      </w:r>
      <w:r w:rsidRPr="00B309D5">
        <w:rPr>
          <w:rFonts w:ascii="Garamond" w:eastAsia="Times New Roman" w:hAnsi="Garamond"/>
          <w:color w:val="000000" w:themeColor="text1"/>
          <w:sz w:val="20"/>
          <w:szCs w:val="20"/>
        </w:rPr>
        <w:t xml:space="preserve">Friedman, A. 2015. The Future Of Search Engines Is Context. </w:t>
      </w:r>
      <w:r w:rsidRPr="00B309D5">
        <w:rPr>
          <w:rFonts w:ascii="Garamond" w:eastAsia="Times New Roman" w:hAnsi="Garamond"/>
          <w:i/>
          <w:iCs/>
          <w:color w:val="000000" w:themeColor="text1"/>
          <w:sz w:val="20"/>
          <w:szCs w:val="20"/>
        </w:rPr>
        <w:t>Search Engine Land</w:t>
      </w:r>
      <w:r w:rsidRPr="00B309D5">
        <w:rPr>
          <w:rFonts w:ascii="Garamond" w:eastAsia="Times New Roman" w:hAnsi="Garamond"/>
          <w:color w:val="000000" w:themeColor="text1"/>
          <w:sz w:val="20"/>
          <w:szCs w:val="20"/>
        </w:rPr>
        <w:t xml:space="preserve">. </w:t>
      </w:r>
    </w:p>
  </w:footnote>
  <w:footnote w:id="42">
    <w:p w14:paraId="0CD77CFE" w14:textId="77777777" w:rsidR="002515FE" w:rsidRPr="00B309D5" w:rsidRDefault="002515FE" w:rsidP="007F7297">
      <w:pPr>
        <w:pStyle w:val="FootnoteText"/>
        <w:rPr>
          <w:rFonts w:ascii="Garamond" w:hAnsi="Garamond"/>
          <w:color w:val="000000" w:themeColor="text1"/>
        </w:rPr>
      </w:pPr>
      <w:r w:rsidRPr="00B309D5">
        <w:rPr>
          <w:rStyle w:val="FootnoteReference"/>
          <w:rFonts w:ascii="Garamond" w:hAnsi="Garamond"/>
          <w:color w:val="000000" w:themeColor="text1"/>
        </w:rPr>
        <w:footnoteRef/>
      </w:r>
      <w:r w:rsidRPr="00B309D5">
        <w:rPr>
          <w:rFonts w:ascii="Garamond" w:hAnsi="Garamond"/>
          <w:color w:val="000000" w:themeColor="text1"/>
        </w:rPr>
        <w:t xml:space="preserve"> Reilly, M. 2017. Is Facebook Targeting Ads at Sad Teens?. </w:t>
      </w:r>
      <w:r w:rsidRPr="00B309D5">
        <w:rPr>
          <w:rFonts w:ascii="Garamond" w:hAnsi="Garamond"/>
          <w:i/>
          <w:iCs/>
          <w:color w:val="000000" w:themeColor="text1"/>
        </w:rPr>
        <w:t>MIT Technology Review</w:t>
      </w:r>
      <w:r w:rsidRPr="00B309D5">
        <w:rPr>
          <w:rFonts w:ascii="Garamond" w:hAnsi="Garamond"/>
          <w:color w:val="000000" w:themeColor="text1"/>
        </w:rPr>
        <w:t xml:space="preserve">. </w:t>
      </w:r>
    </w:p>
  </w:footnote>
  <w:footnote w:id="43">
    <w:p w14:paraId="41E2E721" w14:textId="77777777" w:rsidR="002515FE" w:rsidRPr="00B309D5" w:rsidRDefault="002515FE" w:rsidP="007F7297">
      <w:pPr>
        <w:pStyle w:val="FootnoteText"/>
        <w:rPr>
          <w:color w:val="000000" w:themeColor="text1"/>
        </w:rPr>
      </w:pPr>
      <w:r w:rsidRPr="00B309D5">
        <w:rPr>
          <w:rStyle w:val="FootnoteReference"/>
          <w:rFonts w:ascii="Garamond" w:hAnsi="Garamond"/>
          <w:color w:val="000000" w:themeColor="text1"/>
        </w:rPr>
        <w:footnoteRef/>
      </w:r>
      <w:r w:rsidRPr="00B309D5">
        <w:rPr>
          <w:rFonts w:ascii="Garamond" w:hAnsi="Garamond"/>
          <w:color w:val="000000" w:themeColor="text1"/>
        </w:rPr>
        <w:t xml:space="preserve"> Spenner, P. and Freeman, K. 2012. To Keep Your Customers, Keep It Simple. </w:t>
      </w:r>
      <w:r w:rsidRPr="00B309D5">
        <w:rPr>
          <w:rFonts w:ascii="Garamond" w:hAnsi="Garamond"/>
          <w:i/>
          <w:iCs/>
          <w:color w:val="000000" w:themeColor="text1"/>
        </w:rPr>
        <w:t>Harvard Business Review.</w:t>
      </w:r>
    </w:p>
  </w:footnote>
  <w:footnote w:id="44">
    <w:p w14:paraId="7FA2AD2B" w14:textId="77777777" w:rsidR="002515FE" w:rsidRPr="006D179D" w:rsidRDefault="002515FE" w:rsidP="0039275C">
      <w:pPr>
        <w:pStyle w:val="FootnoteText"/>
        <w:rPr>
          <w:rFonts w:ascii="Garamond" w:hAnsi="Garamond"/>
        </w:rPr>
      </w:pPr>
      <w:r w:rsidRPr="006D179D">
        <w:rPr>
          <w:rStyle w:val="FootnoteReference"/>
          <w:rFonts w:ascii="Garamond" w:hAnsi="Garamond"/>
        </w:rPr>
        <w:footnoteRef/>
      </w:r>
      <w:r w:rsidRPr="006D179D">
        <w:rPr>
          <w:rFonts w:ascii="Garamond" w:hAnsi="Garamond"/>
        </w:rPr>
        <w:t xml:space="preserve"> Glaeser, E.L., Kominers, S.D., Luca, M. and Naik, N., 2018. Big data and big cities: The promises and limitations of improved measures of urban life. </w:t>
      </w:r>
      <w:r w:rsidRPr="006D179D">
        <w:rPr>
          <w:rFonts w:ascii="Garamond" w:hAnsi="Garamond"/>
          <w:i/>
          <w:iCs/>
        </w:rPr>
        <w:t>Economic Inquiry</w:t>
      </w:r>
      <w:r w:rsidRPr="006D179D">
        <w:rPr>
          <w:rFonts w:ascii="Garamond" w:hAnsi="Garamond"/>
        </w:rPr>
        <w:t>, </w:t>
      </w:r>
      <w:r w:rsidRPr="006D179D">
        <w:rPr>
          <w:rFonts w:ascii="Garamond" w:hAnsi="Garamond"/>
          <w:i/>
          <w:iCs/>
        </w:rPr>
        <w:t>56</w:t>
      </w:r>
      <w:r w:rsidRPr="006D179D">
        <w:rPr>
          <w:rFonts w:ascii="Garamond" w:hAnsi="Garamond"/>
        </w:rPr>
        <w:t>(1), pp.114-137</w:t>
      </w:r>
    </w:p>
  </w:footnote>
  <w:footnote w:id="45">
    <w:p w14:paraId="289550C9" w14:textId="65D0F99D" w:rsidR="002515FE" w:rsidRPr="001E1C69" w:rsidRDefault="002515FE" w:rsidP="00962236">
      <w:pPr>
        <w:pStyle w:val="FootnoteText"/>
        <w:jc w:val="both"/>
        <w:rPr>
          <w:rFonts w:ascii="Garamond" w:eastAsia="Garamond" w:hAnsi="Garamond"/>
        </w:rPr>
      </w:pPr>
      <w:r w:rsidRPr="001E1C69">
        <w:rPr>
          <w:rStyle w:val="FootnoteReference"/>
          <w:rFonts w:ascii="Garamond" w:eastAsia="Garamond" w:hAnsi="Garamond"/>
        </w:rPr>
        <w:footnoteRef/>
      </w:r>
      <w:r w:rsidRPr="001E1C69">
        <w:rPr>
          <w:rFonts w:ascii="Garamond" w:eastAsia="Garamond" w:hAnsi="Garamond"/>
        </w:rPr>
        <w:t xml:space="preserve"> A potential leasing application would be to create a similarity-index between tenants based on their industry, location and size which in turn could predict likelihoods of lease renewals—for if law-firms in building X have been downsizing it is likely that law-firms in building Y will downsize once the lease expires. </w:t>
      </w:r>
    </w:p>
  </w:footnote>
  <w:footnote w:id="46">
    <w:p w14:paraId="45C7F02E" w14:textId="39A40732" w:rsidR="002515FE" w:rsidRPr="001E1C69" w:rsidRDefault="002515FE" w:rsidP="00962236">
      <w:pPr>
        <w:pStyle w:val="FootnoteText"/>
        <w:jc w:val="both"/>
      </w:pPr>
      <w:r w:rsidRPr="001E1C69">
        <w:rPr>
          <w:rStyle w:val="FootnoteReference"/>
          <w:rFonts w:ascii="Garamond" w:eastAsia="Garamond" w:hAnsi="Garamond"/>
        </w:rPr>
        <w:footnoteRef/>
      </w:r>
      <w:r w:rsidRPr="001E1C69">
        <w:rPr>
          <w:rFonts w:ascii="Garamond" w:eastAsia="Garamond" w:hAnsi="Garamond"/>
        </w:rPr>
        <w:t xml:space="preserve"> One example of technologies that enable this kind of shift is Natural Language Processing (NLP). Development of algorithms that analyze e-mail correspondence can provide significant value—i.e. letting a real estate company know patterns of key people in a certain metropolitan area, aggregating which people their employees reach out to regularly, and the outcomes of these interactions. Srivastava, Goldberg, Manian and Potts (2018) demonstrated the power of NLP analysis in their analysis of over 10 million emails within an organization. This analysis, among other things, determined if an employee was a cultural fit for the organization, predicted if an employee would stay in their employment, and estimated if a departure was going to be a voluntary or involuntary</w:t>
      </w:r>
      <w:r>
        <w:rPr>
          <w:rFonts w:ascii="Garamond" w:eastAsia="Garamond" w:hAnsi="Garamond"/>
        </w:rPr>
        <w:t xml:space="preserve"> </w:t>
      </w:r>
      <w:r w:rsidRPr="001E1C69">
        <w:rPr>
          <w:rFonts w:ascii="Garamond" w:eastAsia="Garamond" w:hAnsi="Garamond"/>
        </w:rPr>
        <w:t>Sameer B. Srivastava, </w:t>
      </w:r>
      <w:hyperlink r:id="rId2" w:history="1">
        <w:r w:rsidRPr="001E1C69">
          <w:rPr>
            <w:rStyle w:val="Hyperlink"/>
            <w:rFonts w:ascii="Garamond" w:eastAsia="Garamond" w:hAnsi="Garamond"/>
          </w:rPr>
          <w:t>Amir Goldberg</w:t>
        </w:r>
      </w:hyperlink>
      <w:r w:rsidRPr="001E1C69">
        <w:rPr>
          <w:rFonts w:ascii="Garamond" w:eastAsia="Garamond" w:hAnsi="Garamond"/>
        </w:rPr>
        <w:t xml:space="preserve">, V. Govind Manian, Christopher Potts. </w:t>
      </w:r>
      <w:r w:rsidRPr="001E1C69">
        <w:rPr>
          <w:rFonts w:ascii="Garamond" w:eastAsia="Garamond" w:hAnsi="Garamond"/>
          <w:i/>
          <w:iCs/>
        </w:rPr>
        <w:t>Management Science</w:t>
      </w:r>
      <w:r w:rsidRPr="001E1C69">
        <w:rPr>
          <w:rFonts w:ascii="Garamond" w:eastAsia="Garamond" w:hAnsi="Garamond"/>
        </w:rPr>
        <w:t>. 2018, Vol. 64, Issue 3, Pages 1348-1364</w:t>
      </w:r>
      <w:r>
        <w:rPr>
          <w:rFonts w:ascii="Garamond" w:eastAsia="Garamond" w:hAnsi="Garamond"/>
        </w:rPr>
        <w:t>)</w:t>
      </w:r>
      <w:r w:rsidRPr="001E1C69">
        <w:rPr>
          <w:rFonts w:ascii="Garamond" w:eastAsia="Garamond" w:hAnsi="Garamond"/>
        </w:rPr>
        <w:t>.</w:t>
      </w:r>
    </w:p>
  </w:footnote>
  <w:footnote w:id="47">
    <w:p w14:paraId="039DDD49" w14:textId="77777777" w:rsidR="002515FE" w:rsidRPr="00962236" w:rsidRDefault="002515FE" w:rsidP="00962236">
      <w:pPr>
        <w:pStyle w:val="FootnoteText"/>
        <w:rPr>
          <w:rFonts w:ascii="Garamond" w:eastAsia="Garamond" w:hAnsi="Garamond"/>
        </w:rPr>
      </w:pPr>
      <w:r w:rsidRPr="00962236">
        <w:rPr>
          <w:rStyle w:val="FootnoteReference"/>
          <w:rFonts w:ascii="Garamond" w:eastAsia="Garamond" w:hAnsi="Garamond"/>
        </w:rPr>
        <w:footnoteRef/>
      </w:r>
      <w:r w:rsidRPr="00962236">
        <w:rPr>
          <w:rFonts w:ascii="Garamond" w:eastAsia="Garamond" w:hAnsi="Garamond"/>
        </w:rPr>
        <w:t xml:space="preserve"> Muro, M. and Whiton, J. 2018. Geographic gaps are widening while U.S. economic growth increas- es.</w:t>
      </w:r>
    </w:p>
    <w:p w14:paraId="109003EE" w14:textId="5A3EEE31" w:rsidR="002515FE" w:rsidRPr="00962236" w:rsidRDefault="002515FE" w:rsidP="00962236">
      <w:pPr>
        <w:pStyle w:val="FootnoteText"/>
        <w:rPr>
          <w:rFonts w:ascii="Garamond" w:eastAsia="Garamond" w:hAnsi="Garamond"/>
        </w:rPr>
      </w:pPr>
      <w:r w:rsidRPr="00962236">
        <w:rPr>
          <w:rFonts w:ascii="Garamond" w:eastAsia="Garamond" w:hAnsi="Garamond"/>
        </w:rPr>
        <w:t>The Brookings Institute.</w:t>
      </w:r>
    </w:p>
  </w:footnote>
  <w:footnote w:id="48">
    <w:p w14:paraId="56128055" w14:textId="2201732B" w:rsidR="002515FE" w:rsidRPr="00962236" w:rsidRDefault="002515FE" w:rsidP="00962236">
      <w:pPr>
        <w:autoSpaceDE w:val="0"/>
        <w:autoSpaceDN w:val="0"/>
        <w:adjustRightInd w:val="0"/>
        <w:rPr>
          <w:rFonts w:ascii="Garamond" w:eastAsia="Garamond" w:hAnsi="Garamond"/>
          <w:sz w:val="20"/>
          <w:szCs w:val="20"/>
        </w:rPr>
      </w:pPr>
      <w:r w:rsidRPr="00962236">
        <w:rPr>
          <w:rStyle w:val="FootnoteReference"/>
          <w:rFonts w:ascii="Garamond" w:eastAsia="Garamond" w:hAnsi="Garamond"/>
          <w:sz w:val="20"/>
          <w:szCs w:val="20"/>
        </w:rPr>
        <w:footnoteRef/>
      </w:r>
      <w:r w:rsidRPr="00962236">
        <w:rPr>
          <w:rFonts w:ascii="Garamond" w:eastAsia="Garamond" w:hAnsi="Garamond"/>
          <w:sz w:val="20"/>
          <w:szCs w:val="20"/>
        </w:rPr>
        <w:t>Dobbs, R. Smit, S. Remes, J. Manyika, J. Roxburgh, C. and Restrepo, A. 2011. “Urban world:</w:t>
      </w:r>
    </w:p>
    <w:p w14:paraId="53D60B2A" w14:textId="1ED21539" w:rsidR="002515FE" w:rsidRPr="00244B85" w:rsidRDefault="002515FE" w:rsidP="00962236">
      <w:pPr>
        <w:pStyle w:val="FootnoteText"/>
        <w:rPr>
          <w:rFonts w:ascii="Garamond" w:hAnsi="Garamond"/>
        </w:rPr>
      </w:pPr>
      <w:r w:rsidRPr="00962236">
        <w:rPr>
          <w:rFonts w:ascii="Garamond" w:eastAsia="Garamond" w:hAnsi="Garamond"/>
        </w:rPr>
        <w:t>Mapping the economic power of cities “ McKinsey Global Institute.</w:t>
      </w:r>
    </w:p>
  </w:footnote>
  <w:footnote w:id="49">
    <w:p w14:paraId="2C61A622" w14:textId="2DE0794F" w:rsidR="002515FE" w:rsidRPr="00244B85" w:rsidRDefault="002515FE">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w:t>
      </w:r>
      <w:r>
        <w:rPr>
          <w:rFonts w:ascii="Garamond" w:hAnsi="Garamond"/>
        </w:rPr>
        <w:t xml:space="preserve">The Future of Transportation: Mobility in the Age of the Megacity. </w:t>
      </w:r>
      <w:r w:rsidRPr="00962236">
        <w:rPr>
          <w:rFonts w:ascii="Garamond" w:hAnsi="Garamond"/>
          <w:lang w:val="sv-SE"/>
        </w:rPr>
        <w:t xml:space="preserve">2019. Visa Inc.; Glaeser, E.L., Kominers, S.D., Luca, M. and Naik, N., 2018. </w:t>
      </w:r>
      <w:r w:rsidRPr="00962236">
        <w:rPr>
          <w:rFonts w:ascii="Garamond" w:hAnsi="Garamond"/>
        </w:rPr>
        <w:t>Big data and big cities: The promises and limitations of improved measures of urban life. </w:t>
      </w:r>
      <w:r w:rsidRPr="00962236">
        <w:rPr>
          <w:rFonts w:ascii="Garamond" w:hAnsi="Garamond"/>
          <w:i/>
          <w:iCs/>
        </w:rPr>
        <w:t>Economic Inquiry</w:t>
      </w:r>
      <w:r w:rsidRPr="00962236">
        <w:rPr>
          <w:rFonts w:ascii="Garamond" w:hAnsi="Garamond"/>
        </w:rPr>
        <w:t>, </w:t>
      </w:r>
      <w:r w:rsidRPr="00962236">
        <w:rPr>
          <w:rFonts w:ascii="Garamond" w:hAnsi="Garamond"/>
          <w:i/>
          <w:iCs/>
        </w:rPr>
        <w:t>56</w:t>
      </w:r>
      <w:r w:rsidRPr="00962236">
        <w:rPr>
          <w:rFonts w:ascii="Garamond" w:hAnsi="Garamond"/>
        </w:rPr>
        <w:t>(1), pp.114-137</w:t>
      </w:r>
      <w:r>
        <w:rPr>
          <w:rFonts w:ascii="Garamond" w:hAnsi="Garamond"/>
        </w:rPr>
        <w:t>.</w:t>
      </w:r>
    </w:p>
  </w:footnote>
  <w:footnote w:id="50">
    <w:p w14:paraId="6E506DA5" w14:textId="77777777" w:rsidR="002515FE" w:rsidRPr="00E11501" w:rsidRDefault="002515FE" w:rsidP="00FB2A0E">
      <w:pPr>
        <w:pStyle w:val="FootnoteText"/>
        <w:rPr>
          <w:rFonts w:ascii="Garamond" w:hAnsi="Garamond"/>
        </w:rPr>
      </w:pPr>
      <w:r w:rsidRPr="004505CC">
        <w:rPr>
          <w:rStyle w:val="FootnoteReference"/>
          <w:rFonts w:ascii="Garamond" w:hAnsi="Garamond"/>
        </w:rPr>
        <w:footnoteRef/>
      </w:r>
      <w:r w:rsidRPr="004505CC">
        <w:rPr>
          <w:rFonts w:ascii="Garamond" w:hAnsi="Garamond"/>
        </w:rPr>
        <w:t xml:space="preserve"> O’Rourke, B. 2019. “US Smart Cities Projects to Push Annual Revenue Over 700 Million in Five-Year Outlook. S&amp;P Global</w:t>
      </w:r>
      <w:r w:rsidRPr="00E11501">
        <w:rPr>
          <w:rFonts w:ascii="Garamond" w:hAnsi="Garamond"/>
        </w:rPr>
        <w:t xml:space="preserve">. </w:t>
      </w:r>
    </w:p>
  </w:footnote>
  <w:footnote w:id="51">
    <w:p w14:paraId="1E8B546B" w14:textId="4F06E8CB" w:rsidR="002515FE" w:rsidRPr="00A95471" w:rsidRDefault="002515FE" w:rsidP="00FB2A0E">
      <w:pPr>
        <w:pStyle w:val="FootnoteText"/>
      </w:pPr>
      <w:r w:rsidRPr="00244B85">
        <w:rPr>
          <w:rStyle w:val="FootnoteReference"/>
          <w:rFonts w:ascii="Garamond" w:hAnsi="Garamond"/>
        </w:rPr>
        <w:footnoteRef/>
      </w:r>
      <w:r w:rsidRPr="00244B85">
        <w:rPr>
          <w:rFonts w:ascii="Garamond" w:hAnsi="Garamond"/>
        </w:rPr>
        <w:t xml:space="preserve"> </w:t>
      </w:r>
      <w:r>
        <w:rPr>
          <w:rFonts w:ascii="Garamond" w:hAnsi="Garamond"/>
        </w:rPr>
        <w:t>Steep, M. 2019. Lecture. Stanford Disruptive Technologies and Digital Cities.</w:t>
      </w:r>
    </w:p>
  </w:footnote>
  <w:footnote w:id="52">
    <w:p w14:paraId="009CBA72" w14:textId="7671228A" w:rsidR="002515FE" w:rsidRPr="00BC37A6" w:rsidRDefault="002515FE" w:rsidP="006D179D">
      <w:pPr>
        <w:rPr>
          <w:rFonts w:ascii="Garamond" w:hAnsi="Garamond"/>
          <w:color w:val="000000" w:themeColor="text1"/>
        </w:rPr>
      </w:pPr>
      <w:r w:rsidRPr="00BC37A6">
        <w:rPr>
          <w:rStyle w:val="FootnoteReference"/>
          <w:rFonts w:ascii="Garamond" w:hAnsi="Garamond"/>
          <w:color w:val="000000" w:themeColor="text1"/>
          <w:sz w:val="20"/>
          <w:szCs w:val="20"/>
        </w:rPr>
        <w:footnoteRef/>
      </w:r>
      <w:r w:rsidRPr="00BC37A6">
        <w:rPr>
          <w:rFonts w:ascii="Garamond" w:hAnsi="Garamond"/>
          <w:color w:val="000000" w:themeColor="text1"/>
          <w:sz w:val="20"/>
          <w:szCs w:val="20"/>
        </w:rPr>
        <w:t xml:space="preserve"> See </w:t>
      </w:r>
      <w:hyperlink r:id="rId3" w:history="1">
        <w:r w:rsidRPr="00BC37A6">
          <w:rPr>
            <w:rStyle w:val="Hyperlink"/>
            <w:rFonts w:ascii="Garamond" w:hAnsi="Garamond"/>
            <w:color w:val="000000" w:themeColor="text1"/>
            <w:sz w:val="20"/>
            <w:szCs w:val="20"/>
          </w:rPr>
          <w:t>https://digitalcityindex.eu/</w:t>
        </w:r>
      </w:hyperlink>
      <w:r w:rsidRPr="00BC37A6">
        <w:rPr>
          <w:rFonts w:ascii="Garamond" w:hAnsi="Garamond"/>
          <w:color w:val="000000" w:themeColor="text1"/>
          <w:sz w:val="20"/>
          <w:szCs w:val="20"/>
        </w:rPr>
        <w:t>.</w:t>
      </w:r>
    </w:p>
  </w:footnote>
  <w:footnote w:id="53">
    <w:p w14:paraId="6554D409" w14:textId="0E5EBD98" w:rsidR="002515FE" w:rsidRPr="00BC37A6" w:rsidRDefault="002515FE" w:rsidP="00D94C25">
      <w:pPr>
        <w:rPr>
          <w:rFonts w:ascii="Garamond" w:hAnsi="Garamond"/>
          <w:color w:val="000000" w:themeColor="text1"/>
        </w:rPr>
      </w:pPr>
      <w:r w:rsidRPr="00BC37A6">
        <w:rPr>
          <w:rStyle w:val="FootnoteReference"/>
          <w:rFonts w:ascii="Garamond" w:hAnsi="Garamond"/>
          <w:color w:val="000000" w:themeColor="text1"/>
          <w:sz w:val="20"/>
          <w:szCs w:val="20"/>
        </w:rPr>
        <w:footnoteRef/>
      </w:r>
      <w:r w:rsidRPr="00BC37A6">
        <w:rPr>
          <w:rFonts w:ascii="Garamond" w:hAnsi="Garamond"/>
          <w:color w:val="000000" w:themeColor="text1"/>
          <w:sz w:val="20"/>
          <w:szCs w:val="20"/>
        </w:rPr>
        <w:t xml:space="preserve"> See </w:t>
      </w:r>
      <w:hyperlink r:id="rId4" w:history="1">
        <w:r w:rsidRPr="00BC37A6">
          <w:rPr>
            <w:rStyle w:val="Hyperlink"/>
            <w:rFonts w:ascii="Garamond" w:hAnsi="Garamond"/>
            <w:color w:val="000000" w:themeColor="text1"/>
            <w:sz w:val="20"/>
            <w:szCs w:val="20"/>
          </w:rPr>
          <w:t>https://www.imd.org/smart-city-observatory/smart-city-index/</w:t>
        </w:r>
      </w:hyperlink>
      <w:r w:rsidRPr="00BC37A6">
        <w:rPr>
          <w:rFonts w:ascii="Garamond" w:hAnsi="Garamond"/>
          <w:color w:val="000000" w:themeColor="text1"/>
          <w:sz w:val="20"/>
          <w:szCs w:val="20"/>
        </w:rPr>
        <w:t>.</w:t>
      </w:r>
    </w:p>
  </w:footnote>
  <w:footnote w:id="54">
    <w:p w14:paraId="10C21B1F" w14:textId="1CB297DE" w:rsidR="002515FE" w:rsidRPr="00D94C25" w:rsidRDefault="002515FE" w:rsidP="00D94C25">
      <w:pPr>
        <w:rPr>
          <w:rFonts w:ascii="Garamond" w:hAnsi="Garamond"/>
        </w:rPr>
      </w:pPr>
      <w:r w:rsidRPr="00BC37A6">
        <w:rPr>
          <w:rStyle w:val="FootnoteReference"/>
          <w:rFonts w:ascii="Garamond" w:hAnsi="Garamond"/>
          <w:color w:val="000000" w:themeColor="text1"/>
          <w:sz w:val="20"/>
          <w:szCs w:val="20"/>
        </w:rPr>
        <w:footnoteRef/>
      </w:r>
      <w:r w:rsidRPr="00BC37A6">
        <w:rPr>
          <w:rFonts w:ascii="Garamond" w:hAnsi="Garamond"/>
          <w:color w:val="000000" w:themeColor="text1"/>
          <w:sz w:val="20"/>
          <w:szCs w:val="20"/>
        </w:rPr>
        <w:t xml:space="preserve"> See </w:t>
      </w:r>
      <w:hyperlink r:id="rId5" w:history="1">
        <w:r w:rsidRPr="00BC37A6">
          <w:rPr>
            <w:rStyle w:val="Hyperlink"/>
            <w:rFonts w:ascii="Garamond" w:hAnsi="Garamond"/>
            <w:color w:val="000000" w:themeColor="text1"/>
            <w:sz w:val="20"/>
            <w:szCs w:val="20"/>
          </w:rPr>
          <w:t>https://www.digitalcityindex.com/city-index-results-World</w:t>
        </w:r>
      </w:hyperlink>
      <w:r w:rsidRPr="00BC37A6">
        <w:rPr>
          <w:rFonts w:ascii="Garamond" w:hAnsi="Garamond"/>
          <w:color w:val="000000" w:themeColor="text1"/>
          <w:sz w:val="20"/>
          <w:szCs w:val="20"/>
        </w:rPr>
        <w:t>.</w:t>
      </w:r>
    </w:p>
  </w:footnote>
  <w:footnote w:id="55">
    <w:p w14:paraId="4D1DD6E6" w14:textId="7F809FBE" w:rsidR="002515FE" w:rsidRPr="00244B85" w:rsidRDefault="002515FE" w:rsidP="005A2C2A">
      <w:pPr>
        <w:rPr>
          <w:color w:val="000000" w:themeColor="text1"/>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w:t>
      </w:r>
      <w:r w:rsidRPr="00244B85">
        <w:rPr>
          <w:rFonts w:ascii="Garamond" w:hAnsi="Garamond" w:cstheme="minorHAnsi"/>
          <w:color w:val="000000" w:themeColor="text1"/>
          <w:sz w:val="20"/>
          <w:szCs w:val="20"/>
        </w:rPr>
        <w:t xml:space="preserve">Shieber, J. 2019. </w:t>
      </w:r>
      <w:hyperlink r:id="rId6" w:history="1">
        <w:r w:rsidRPr="00244B85">
          <w:rPr>
            <w:rStyle w:val="Hyperlink"/>
            <w:rFonts w:ascii="Garamond" w:hAnsi="Garamond" w:cstheme="minorHAnsi"/>
            <w:color w:val="000000" w:themeColor="text1"/>
            <w:sz w:val="20"/>
            <w:szCs w:val="20"/>
          </w:rPr>
          <w:t>Sidewalk Labs (Alphabet’s grand experiment in smart cities) will move forward with Toronto project.</w:t>
        </w:r>
      </w:hyperlink>
      <w:r w:rsidRPr="00244B85">
        <w:rPr>
          <w:rFonts w:ascii="Garamond" w:hAnsi="Garamond" w:cstheme="minorHAnsi"/>
          <w:color w:val="000000" w:themeColor="text1"/>
          <w:sz w:val="20"/>
          <w:szCs w:val="20"/>
        </w:rPr>
        <w:t xml:space="preserve"> </w:t>
      </w:r>
      <w:r w:rsidRPr="00244B85">
        <w:rPr>
          <w:rFonts w:ascii="Garamond" w:hAnsi="Garamond" w:cstheme="minorHAnsi"/>
          <w:i/>
          <w:iCs/>
          <w:color w:val="000000" w:themeColor="text1"/>
          <w:sz w:val="20"/>
          <w:szCs w:val="20"/>
        </w:rPr>
        <w:t>TechCrunch.</w:t>
      </w:r>
      <w:r w:rsidRPr="00244B85">
        <w:rPr>
          <w:rFonts w:ascii="Garamond" w:hAnsi="Garamond" w:cstheme="minorHAnsi"/>
          <w:color w:val="000000" w:themeColor="text1"/>
          <w:sz w:val="20"/>
          <w:szCs w:val="20"/>
        </w:rPr>
        <w:t xml:space="preserve"> </w:t>
      </w:r>
    </w:p>
  </w:footnote>
  <w:footnote w:id="56">
    <w:p w14:paraId="269FC142" w14:textId="5217DEDA" w:rsidR="002515FE" w:rsidRPr="00244B85" w:rsidRDefault="002515FE">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w:t>
      </w:r>
      <w:r w:rsidRPr="00244B85">
        <w:rPr>
          <w:rFonts w:ascii="Garamond" w:hAnsi="Garamond" w:cstheme="minorHAnsi"/>
          <w:color w:val="000000" w:themeColor="text1"/>
        </w:rPr>
        <w:t xml:space="preserve">Sidewalk Toronto. 2019b. </w:t>
      </w:r>
      <w:hyperlink r:id="rId7" w:history="1">
        <w:r w:rsidRPr="00244B85">
          <w:rPr>
            <w:rStyle w:val="Hyperlink"/>
            <w:rFonts w:ascii="Garamond" w:hAnsi="Garamond" w:cstheme="minorHAnsi"/>
            <w:color w:val="000000" w:themeColor="text1"/>
          </w:rPr>
          <w:t>Toronto Tomorrow: A new approach for inclusive growth</w:t>
        </w:r>
      </w:hyperlink>
      <w:r w:rsidRPr="00244B85">
        <w:rPr>
          <w:rFonts w:ascii="Garamond" w:hAnsi="Garamond" w:cstheme="minorHAnsi"/>
          <w:color w:val="000000" w:themeColor="text1"/>
        </w:rPr>
        <w:t xml:space="preserve">. Sidewalk Labs. </w:t>
      </w:r>
    </w:p>
  </w:footnote>
  <w:footnote w:id="57">
    <w:p w14:paraId="5104A47D" w14:textId="701FE75A" w:rsidR="002515FE" w:rsidRPr="0085789B" w:rsidRDefault="002515FE" w:rsidP="0085789B">
      <w:pPr>
        <w:rPr>
          <w:rFonts w:ascii="Garamond" w:hAnsi="Garamond" w:cstheme="minorHAnsi"/>
          <w:color w:val="000000" w:themeColor="text1"/>
          <w:sz w:val="20"/>
          <w:szCs w:val="20"/>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w:t>
      </w:r>
      <w:r w:rsidRPr="00244B85">
        <w:rPr>
          <w:rFonts w:ascii="Garamond" w:hAnsi="Garamond" w:cstheme="minorHAnsi"/>
          <w:color w:val="000000" w:themeColor="text1"/>
          <w:sz w:val="20"/>
          <w:szCs w:val="20"/>
        </w:rPr>
        <w:t xml:space="preserve">Sidewalk Toronto. 2019a. </w:t>
      </w:r>
      <w:hyperlink r:id="rId8" w:history="1">
        <w:r w:rsidRPr="00244B85">
          <w:rPr>
            <w:rStyle w:val="Hyperlink"/>
            <w:rFonts w:ascii="Garamond" w:hAnsi="Garamond" w:cstheme="minorHAnsi"/>
            <w:color w:val="000000" w:themeColor="text1"/>
            <w:sz w:val="20"/>
            <w:szCs w:val="20"/>
          </w:rPr>
          <w:t>The Innovation Plan</w:t>
        </w:r>
      </w:hyperlink>
      <w:r w:rsidRPr="00244B85">
        <w:rPr>
          <w:rFonts w:ascii="Garamond" w:hAnsi="Garamond" w:cstheme="minorHAnsi"/>
          <w:color w:val="000000" w:themeColor="text1"/>
          <w:sz w:val="20"/>
          <w:szCs w:val="20"/>
        </w:rPr>
        <w:t xml:space="preserve">. Sidewalk Labs. </w:t>
      </w:r>
    </w:p>
  </w:footnote>
  <w:footnote w:id="58">
    <w:p w14:paraId="0D88F13C" w14:textId="0F71CE93" w:rsidR="002515FE" w:rsidRPr="00244B85" w:rsidRDefault="002515FE">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w:t>
      </w:r>
      <w:r w:rsidRPr="00244B85">
        <w:rPr>
          <w:rFonts w:ascii="Garamond" w:hAnsi="Garamond" w:cstheme="minorHAnsi"/>
          <w:color w:val="000000" w:themeColor="text1"/>
        </w:rPr>
        <w:t xml:space="preserve">Weller, Chis. 2017. </w:t>
      </w:r>
      <w:hyperlink r:id="rId9" w:history="1">
        <w:r w:rsidRPr="00244B85">
          <w:rPr>
            <w:rStyle w:val="Hyperlink"/>
            <w:rFonts w:ascii="Garamond" w:hAnsi="Garamond" w:cstheme="minorHAnsi"/>
            <w:color w:val="000000" w:themeColor="text1"/>
          </w:rPr>
          <w:t>Bill Gates is building a smart city in Arizona.”</w:t>
        </w:r>
      </w:hyperlink>
      <w:r w:rsidRPr="00244B85">
        <w:rPr>
          <w:rFonts w:ascii="Garamond" w:hAnsi="Garamond" w:cstheme="minorHAnsi"/>
          <w:color w:val="000000" w:themeColor="text1"/>
        </w:rPr>
        <w:t xml:space="preserve"> </w:t>
      </w:r>
      <w:r w:rsidRPr="00244B85">
        <w:rPr>
          <w:rFonts w:ascii="Garamond" w:hAnsi="Garamond" w:cstheme="minorHAnsi"/>
          <w:i/>
          <w:iCs/>
          <w:color w:val="000000" w:themeColor="text1"/>
        </w:rPr>
        <w:t xml:space="preserve">World Economic Forum.   </w:t>
      </w:r>
    </w:p>
  </w:footnote>
  <w:footnote w:id="59">
    <w:p w14:paraId="4AA6913E" w14:textId="77C1836C" w:rsidR="002515FE" w:rsidRPr="00244B85" w:rsidRDefault="002515FE" w:rsidP="005A2C2A">
      <w:pPr>
        <w:rPr>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w:t>
      </w:r>
      <w:r w:rsidRPr="00244B85">
        <w:rPr>
          <w:rFonts w:ascii="Garamond" w:hAnsi="Garamond" w:cstheme="minorHAnsi"/>
          <w:color w:val="000000" w:themeColor="text1"/>
          <w:sz w:val="20"/>
          <w:szCs w:val="20"/>
        </w:rPr>
        <w:t xml:space="preserve">SmartCityAZ 2019. </w:t>
      </w:r>
      <w:hyperlink r:id="rId10" w:history="1">
        <w:r w:rsidRPr="00244B85">
          <w:rPr>
            <w:rStyle w:val="Hyperlink"/>
            <w:rFonts w:ascii="Garamond" w:hAnsi="Garamond" w:cstheme="minorHAnsi"/>
            <w:color w:val="000000" w:themeColor="text1"/>
            <w:sz w:val="20"/>
            <w:szCs w:val="20"/>
          </w:rPr>
          <w:t>The Smartest City is Coming Soon</w:t>
        </w:r>
      </w:hyperlink>
      <w:r w:rsidRPr="00244B85">
        <w:rPr>
          <w:rFonts w:ascii="Garamond" w:hAnsi="Garamond" w:cstheme="minorHAnsi"/>
          <w:color w:val="000000" w:themeColor="text1"/>
          <w:sz w:val="20"/>
          <w:szCs w:val="20"/>
        </w:rPr>
        <w:t>. SmartCity, AZ.</w:t>
      </w:r>
    </w:p>
  </w:footnote>
  <w:footnote w:id="60">
    <w:p w14:paraId="4A8D6C03" w14:textId="55DBBBF2" w:rsidR="002515FE" w:rsidRPr="00244B85" w:rsidRDefault="002515FE">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w:t>
      </w:r>
      <w:r w:rsidRPr="00244B85">
        <w:rPr>
          <w:rFonts w:ascii="Garamond" w:hAnsi="Garamond" w:cstheme="minorHAnsi"/>
          <w:color w:val="000000" w:themeColor="text1"/>
        </w:rPr>
        <w:t xml:space="preserve">Weller, Chis. 2017. </w:t>
      </w:r>
      <w:hyperlink r:id="rId11" w:history="1">
        <w:r w:rsidRPr="00244B85">
          <w:rPr>
            <w:rStyle w:val="Hyperlink"/>
            <w:rFonts w:ascii="Garamond" w:hAnsi="Garamond" w:cstheme="minorHAnsi"/>
            <w:color w:val="000000" w:themeColor="text1"/>
          </w:rPr>
          <w:t>Bill Gates is building a smart city in Arizona.”</w:t>
        </w:r>
      </w:hyperlink>
      <w:r w:rsidRPr="00244B85">
        <w:rPr>
          <w:rFonts w:ascii="Garamond" w:hAnsi="Garamond" w:cstheme="minorHAnsi"/>
          <w:color w:val="000000" w:themeColor="text1"/>
        </w:rPr>
        <w:t xml:space="preserve"> </w:t>
      </w:r>
    </w:p>
  </w:footnote>
  <w:footnote w:id="61">
    <w:p w14:paraId="2EEBD97E" w14:textId="6FF501FD" w:rsidR="002515FE" w:rsidRPr="00244B85" w:rsidRDefault="002515FE" w:rsidP="005A2C2A">
      <w:pPr>
        <w:rPr>
          <w:color w:val="000000" w:themeColor="text1"/>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w:t>
      </w:r>
      <w:r w:rsidRPr="00244B85">
        <w:rPr>
          <w:rFonts w:ascii="Garamond" w:hAnsi="Garamond" w:cstheme="minorHAnsi"/>
          <w:color w:val="000000" w:themeColor="text1"/>
          <w:sz w:val="20"/>
          <w:szCs w:val="20"/>
        </w:rPr>
        <w:t xml:space="preserve">Poon, L. 2018. </w:t>
      </w:r>
      <w:hyperlink r:id="rId12" w:history="1">
        <w:r w:rsidRPr="00244B85">
          <w:rPr>
            <w:rStyle w:val="Hyperlink"/>
            <w:rFonts w:ascii="Garamond" w:hAnsi="Garamond" w:cstheme="minorHAnsi"/>
            <w:color w:val="000000" w:themeColor="text1"/>
            <w:sz w:val="20"/>
            <w:szCs w:val="20"/>
          </w:rPr>
          <w:t>Sleepy in Songdo, Korea’s Smartest City</w:t>
        </w:r>
      </w:hyperlink>
      <w:r w:rsidRPr="00244B85">
        <w:rPr>
          <w:rFonts w:ascii="Garamond" w:hAnsi="Garamond" w:cstheme="minorHAnsi"/>
          <w:color w:val="000000" w:themeColor="text1"/>
          <w:sz w:val="20"/>
          <w:szCs w:val="20"/>
        </w:rPr>
        <w:t>.</w:t>
      </w:r>
      <w:r w:rsidRPr="00244B85">
        <w:rPr>
          <w:rFonts w:ascii="Garamond" w:hAnsi="Garamond" w:cstheme="minorHAnsi"/>
          <w:i/>
          <w:iCs/>
          <w:color w:val="000000" w:themeColor="text1"/>
          <w:sz w:val="20"/>
          <w:szCs w:val="20"/>
        </w:rPr>
        <w:t xml:space="preserve"> CityLab. </w:t>
      </w:r>
    </w:p>
  </w:footnote>
  <w:footnote w:id="62">
    <w:p w14:paraId="5090CAA0" w14:textId="77777777" w:rsidR="002515FE" w:rsidRPr="00244B85" w:rsidRDefault="002515FE" w:rsidP="00483D1E">
      <w:pPr>
        <w:pStyle w:val="FootnoteText"/>
        <w:rPr>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w:t>
      </w:r>
      <w:r w:rsidRPr="00244B85">
        <w:rPr>
          <w:rFonts w:ascii="Garamond" w:eastAsiaTheme="minorEastAsia" w:hAnsi="Garamond"/>
          <w:color w:val="000000" w:themeColor="text1"/>
        </w:rPr>
        <w:t>This is the highest concentration of LEED-certified projects in the world.</w:t>
      </w:r>
    </w:p>
  </w:footnote>
  <w:footnote w:id="63">
    <w:p w14:paraId="67CB1E27" w14:textId="7E640B07" w:rsidR="002515FE" w:rsidRPr="0090334B" w:rsidRDefault="002515FE" w:rsidP="005A2C2A">
      <w:pPr>
        <w:rPr>
          <w:rFonts w:ascii="Garamond" w:hAnsi="Garamond" w:cstheme="minorHAnsi"/>
          <w:color w:val="000000" w:themeColor="text1"/>
          <w:lang w:val="sv-SE"/>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w:t>
      </w:r>
      <w:r w:rsidRPr="00244B85">
        <w:rPr>
          <w:rFonts w:ascii="Garamond" w:hAnsi="Garamond" w:cstheme="minorHAnsi"/>
          <w:color w:val="000000" w:themeColor="text1"/>
          <w:sz w:val="20"/>
          <w:szCs w:val="20"/>
        </w:rPr>
        <w:t xml:space="preserve">KPMG. 2015. </w:t>
      </w:r>
      <w:hyperlink r:id="rId13" w:history="1">
        <w:r w:rsidRPr="00244B85">
          <w:rPr>
            <w:rStyle w:val="Hyperlink"/>
            <w:rFonts w:ascii="Garamond" w:hAnsi="Garamond" w:cstheme="minorHAnsi"/>
            <w:color w:val="000000" w:themeColor="text1"/>
            <w:sz w:val="20"/>
            <w:szCs w:val="20"/>
          </w:rPr>
          <w:t>Dubai - a new paradigm for smart cities.”</w:t>
        </w:r>
      </w:hyperlink>
      <w:r w:rsidRPr="00244B85">
        <w:rPr>
          <w:rFonts w:ascii="Garamond" w:hAnsi="Garamond" w:cstheme="minorHAnsi"/>
          <w:color w:val="000000" w:themeColor="text1"/>
          <w:sz w:val="20"/>
          <w:szCs w:val="20"/>
        </w:rPr>
        <w:t xml:space="preserve"> </w:t>
      </w:r>
      <w:r w:rsidRPr="00A95471">
        <w:rPr>
          <w:rFonts w:ascii="Garamond" w:hAnsi="Garamond" w:cstheme="minorHAnsi"/>
          <w:color w:val="000000" w:themeColor="text1"/>
          <w:sz w:val="20"/>
          <w:szCs w:val="20"/>
          <w:lang w:val="sv-SE"/>
        </w:rPr>
        <w:t xml:space="preserve">KPMG; Smart Dubai. </w:t>
      </w:r>
      <w:r w:rsidRPr="00244B85">
        <w:rPr>
          <w:rFonts w:ascii="Garamond" w:hAnsi="Garamond" w:cstheme="minorHAnsi"/>
          <w:color w:val="000000" w:themeColor="text1"/>
          <w:sz w:val="20"/>
          <w:szCs w:val="20"/>
          <w:lang w:val="sv-SE"/>
        </w:rPr>
        <w:t xml:space="preserve">2019. </w:t>
      </w:r>
      <w:hyperlink r:id="rId14" w:history="1">
        <w:r w:rsidRPr="00244B85">
          <w:rPr>
            <w:rStyle w:val="Hyperlink"/>
            <w:rFonts w:ascii="Garamond" w:hAnsi="Garamond" w:cstheme="minorHAnsi"/>
            <w:color w:val="000000" w:themeColor="text1"/>
            <w:sz w:val="20"/>
            <w:szCs w:val="20"/>
            <w:lang w:val="sv-SE"/>
          </w:rPr>
          <w:t>Smart Dubai 2021</w:t>
        </w:r>
      </w:hyperlink>
      <w:r w:rsidRPr="007025A0">
        <w:rPr>
          <w:rFonts w:ascii="Garamond" w:hAnsi="Garamond" w:cstheme="minorHAnsi"/>
          <w:color w:val="000000" w:themeColor="text1"/>
          <w:sz w:val="20"/>
          <w:szCs w:val="20"/>
          <w:lang w:val="sv-SE"/>
        </w:rPr>
        <w:t>.</w:t>
      </w:r>
    </w:p>
  </w:footnote>
  <w:footnote w:id="64">
    <w:p w14:paraId="14F98FAB" w14:textId="5F08005B" w:rsidR="002515FE" w:rsidRPr="00244B85" w:rsidRDefault="002515FE" w:rsidP="005A2C2A">
      <w:pPr>
        <w:rPr>
          <w:color w:val="000000" w:themeColor="text1"/>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lang w:val="sv-SE"/>
        </w:rPr>
        <w:t xml:space="preserve"> </w:t>
      </w:r>
      <w:r w:rsidRPr="007025A0">
        <w:rPr>
          <w:rFonts w:ascii="Garamond" w:hAnsi="Garamond" w:cstheme="minorHAnsi"/>
          <w:color w:val="000000" w:themeColor="text1"/>
          <w:sz w:val="20"/>
          <w:szCs w:val="20"/>
          <w:lang w:val="sv-SE"/>
        </w:rPr>
        <w:t xml:space="preserve">United Arab Emirates (UAE). 2019. </w:t>
      </w:r>
      <w:hyperlink r:id="rId15" w:history="1">
        <w:r w:rsidRPr="00AF4FEC">
          <w:rPr>
            <w:rStyle w:val="Hyperlink"/>
            <w:rFonts w:ascii="Garamond" w:hAnsi="Garamond" w:cstheme="minorHAnsi"/>
            <w:color w:val="000000" w:themeColor="text1"/>
            <w:sz w:val="20"/>
            <w:szCs w:val="20"/>
            <w:lang w:val="sv-SE"/>
          </w:rPr>
          <w:t>Smart Dubai.”</w:t>
        </w:r>
      </w:hyperlink>
      <w:r w:rsidRPr="00AF4FEC">
        <w:rPr>
          <w:rFonts w:ascii="Garamond" w:hAnsi="Garamond" w:cstheme="minorHAnsi"/>
          <w:color w:val="000000" w:themeColor="text1"/>
          <w:sz w:val="20"/>
          <w:szCs w:val="20"/>
          <w:lang w:val="sv-SE"/>
        </w:rPr>
        <w:t xml:space="preserve"> </w:t>
      </w:r>
      <w:r w:rsidRPr="0090334B">
        <w:rPr>
          <w:rFonts w:ascii="Garamond" w:hAnsi="Garamond" w:cstheme="minorHAnsi"/>
          <w:color w:val="000000" w:themeColor="text1"/>
          <w:sz w:val="20"/>
          <w:szCs w:val="20"/>
        </w:rPr>
        <w:t xml:space="preserve">The Official Portal of the UAE Government. </w:t>
      </w:r>
    </w:p>
  </w:footnote>
  <w:footnote w:id="65">
    <w:p w14:paraId="20684A9D" w14:textId="6886C954" w:rsidR="002515FE" w:rsidRPr="00987E41" w:rsidRDefault="002515FE" w:rsidP="005A2C2A">
      <w:pPr>
        <w:rPr>
          <w:rFonts w:ascii="Garamond" w:eastAsia="Garamond" w:hAnsi="Garamond"/>
          <w:color w:val="000000" w:themeColor="text1"/>
          <w:sz w:val="18"/>
          <w:szCs w:val="18"/>
        </w:rPr>
      </w:pPr>
      <w:r w:rsidRPr="00987E41">
        <w:rPr>
          <w:rStyle w:val="FootnoteReference"/>
          <w:rFonts w:ascii="Garamond" w:eastAsia="Garamond" w:hAnsi="Garamond"/>
          <w:color w:val="000000" w:themeColor="text1"/>
          <w:sz w:val="18"/>
          <w:szCs w:val="18"/>
        </w:rPr>
        <w:footnoteRef/>
      </w:r>
      <w:r w:rsidRPr="00987E41">
        <w:rPr>
          <w:rFonts w:ascii="Garamond" w:eastAsia="Garamond" w:hAnsi="Garamond"/>
          <w:color w:val="000000" w:themeColor="text1"/>
          <w:sz w:val="18"/>
          <w:szCs w:val="18"/>
        </w:rPr>
        <w:t xml:space="preserve"> </w:t>
      </w:r>
      <w:r w:rsidRPr="00987E41">
        <w:rPr>
          <w:rFonts w:ascii="Garamond" w:eastAsia="Garamond" w:hAnsi="Garamond" w:cstheme="minorHAnsi"/>
          <w:color w:val="000000" w:themeColor="text1"/>
          <w:sz w:val="18"/>
          <w:szCs w:val="18"/>
        </w:rPr>
        <w:t xml:space="preserve">Bostock, B. 2019. </w:t>
      </w:r>
      <w:hyperlink r:id="rId16" w:history="1">
        <w:r w:rsidRPr="00987E41">
          <w:rPr>
            <w:rStyle w:val="Hyperlink"/>
            <w:rFonts w:ascii="Garamond" w:eastAsia="Garamond" w:hAnsi="Garamond" w:cstheme="minorHAnsi"/>
            <w:color w:val="000000" w:themeColor="text1"/>
            <w:sz w:val="18"/>
            <w:szCs w:val="18"/>
          </w:rPr>
          <w:t>Everything we know about Neom, a 'mega-city' project in Saudi Arabia with plans for flying cars and robot dinosaurs.</w:t>
        </w:r>
      </w:hyperlink>
      <w:r w:rsidRPr="00987E41">
        <w:rPr>
          <w:rFonts w:ascii="Garamond" w:eastAsia="Garamond" w:hAnsi="Garamond" w:cstheme="minorHAnsi"/>
          <w:color w:val="000000" w:themeColor="text1"/>
          <w:sz w:val="18"/>
          <w:szCs w:val="18"/>
        </w:rPr>
        <w:t xml:space="preserve"> </w:t>
      </w:r>
      <w:r w:rsidRPr="00987E41">
        <w:rPr>
          <w:rFonts w:ascii="Garamond" w:eastAsia="Garamond" w:hAnsi="Garamond" w:cstheme="minorHAnsi"/>
          <w:i/>
          <w:iCs/>
          <w:color w:val="000000" w:themeColor="text1"/>
          <w:sz w:val="18"/>
          <w:szCs w:val="18"/>
        </w:rPr>
        <w:t xml:space="preserve">Business Insider. </w:t>
      </w:r>
    </w:p>
  </w:footnote>
  <w:footnote w:id="66">
    <w:p w14:paraId="43AB2D4E" w14:textId="108E3661" w:rsidR="002515FE" w:rsidRPr="00987E41" w:rsidRDefault="002515FE" w:rsidP="00D02C16">
      <w:pPr>
        <w:pStyle w:val="FootnoteText"/>
        <w:rPr>
          <w:rFonts w:ascii="Garamond" w:eastAsia="Garamond" w:hAnsi="Garamond"/>
          <w:color w:val="000000" w:themeColor="text1"/>
          <w:sz w:val="18"/>
          <w:szCs w:val="18"/>
          <w:vertAlign w:val="superscript"/>
        </w:rPr>
      </w:pPr>
      <w:r w:rsidRPr="00987E41">
        <w:rPr>
          <w:rStyle w:val="FootnoteReference"/>
          <w:rFonts w:ascii="Garamond" w:eastAsia="Garamond" w:hAnsi="Garamond"/>
          <w:color w:val="000000" w:themeColor="text1"/>
          <w:sz w:val="18"/>
          <w:szCs w:val="18"/>
        </w:rPr>
        <w:footnoteRef/>
      </w:r>
      <w:r w:rsidRPr="00987E41">
        <w:rPr>
          <w:rStyle w:val="FootnoteReference"/>
          <w:rFonts w:ascii="Garamond" w:eastAsia="Garamond" w:hAnsi="Garamond"/>
          <w:color w:val="000000" w:themeColor="text1"/>
          <w:sz w:val="18"/>
          <w:szCs w:val="18"/>
        </w:rPr>
        <w:t xml:space="preserve"> </w:t>
      </w:r>
      <w:hyperlink r:id="rId17" w:history="1">
        <w:r w:rsidRPr="00987E41">
          <w:rPr>
            <w:rStyle w:val="Hyperlink"/>
            <w:rFonts w:ascii="Garamond" w:eastAsia="Garamond" w:hAnsi="Garamond"/>
            <w:sz w:val="18"/>
            <w:szCs w:val="18"/>
          </w:rPr>
          <w:t>Saudi Arabia's NEOM Will Be The First Totally Digitized City In World</w:t>
        </w:r>
      </w:hyperlink>
      <w:r w:rsidRPr="00987E41">
        <w:rPr>
          <w:rFonts w:ascii="Garamond" w:eastAsia="Garamond" w:hAnsi="Garamond"/>
          <w:sz w:val="18"/>
          <w:szCs w:val="18"/>
        </w:rPr>
        <w:t xml:space="preserve">. 2020. </w:t>
      </w:r>
      <w:r w:rsidRPr="00987E41">
        <w:rPr>
          <w:rFonts w:ascii="Garamond" w:eastAsia="Garamond" w:hAnsi="Garamond"/>
          <w:i/>
          <w:iCs/>
          <w:sz w:val="18"/>
          <w:szCs w:val="18"/>
        </w:rPr>
        <w:t>About Her.</w:t>
      </w:r>
      <w:r w:rsidRPr="00987E41">
        <w:rPr>
          <w:rFonts w:ascii="Garamond" w:eastAsia="Garamond" w:hAnsi="Garamond"/>
          <w:sz w:val="18"/>
          <w:szCs w:val="18"/>
        </w:rPr>
        <w:t xml:space="preserve"> </w:t>
      </w:r>
    </w:p>
  </w:footnote>
  <w:footnote w:id="67">
    <w:p w14:paraId="049A3D69" w14:textId="51579E0F" w:rsidR="002515FE" w:rsidRPr="007D1E06" w:rsidRDefault="002515FE" w:rsidP="00D02C16">
      <w:pPr>
        <w:pStyle w:val="FootnoteText"/>
        <w:rPr>
          <w:rFonts w:ascii="Garamond" w:eastAsia="Garamond" w:hAnsi="Garamond"/>
          <w:color w:val="000000" w:themeColor="text1"/>
          <w:sz w:val="18"/>
          <w:szCs w:val="18"/>
        </w:rPr>
      </w:pPr>
      <w:r w:rsidRPr="00987E41">
        <w:rPr>
          <w:rStyle w:val="FootnoteReference"/>
          <w:rFonts w:ascii="Garamond" w:eastAsia="Garamond" w:hAnsi="Garamond"/>
          <w:color w:val="000000" w:themeColor="text1"/>
          <w:sz w:val="18"/>
          <w:szCs w:val="18"/>
        </w:rPr>
        <w:footnoteRef/>
      </w:r>
      <w:r w:rsidRPr="00987E41">
        <w:rPr>
          <w:rFonts w:ascii="Garamond" w:eastAsia="Garamond" w:hAnsi="Garamond"/>
          <w:color w:val="000000" w:themeColor="text1"/>
          <w:sz w:val="18"/>
          <w:szCs w:val="18"/>
        </w:rPr>
        <w:t xml:space="preserve"> </w:t>
      </w:r>
      <w:r w:rsidRPr="00987E41">
        <w:rPr>
          <w:rFonts w:ascii="Garamond" w:eastAsia="Garamond" w:hAnsi="Garamond" w:cstheme="minorHAnsi"/>
          <w:color w:val="000000" w:themeColor="text1"/>
          <w:sz w:val="18"/>
          <w:szCs w:val="18"/>
        </w:rPr>
        <w:t xml:space="preserve">Bostock, B. 2019. </w:t>
      </w:r>
      <w:hyperlink r:id="rId18" w:history="1">
        <w:r w:rsidRPr="00987E41">
          <w:rPr>
            <w:rStyle w:val="Hyperlink"/>
            <w:rFonts w:ascii="Garamond" w:eastAsia="Garamond" w:hAnsi="Garamond" w:cstheme="minorHAnsi"/>
            <w:color w:val="000000" w:themeColor="text1"/>
            <w:sz w:val="18"/>
            <w:szCs w:val="18"/>
          </w:rPr>
          <w:t>Everything we know about Neom, a 'mega-city' project in Saudi Arabia with plans for flying cars and robot dinosaurs.</w:t>
        </w:r>
      </w:hyperlink>
      <w:r w:rsidRPr="00987E41">
        <w:rPr>
          <w:rFonts w:ascii="Garamond" w:eastAsia="Garamond" w:hAnsi="Garamond" w:cstheme="minorHAnsi"/>
          <w:color w:val="000000" w:themeColor="text1"/>
          <w:sz w:val="18"/>
          <w:szCs w:val="18"/>
        </w:rPr>
        <w:t xml:space="preserve"> </w:t>
      </w:r>
      <w:r w:rsidRPr="00987E41">
        <w:rPr>
          <w:rFonts w:ascii="Garamond" w:eastAsia="Garamond" w:hAnsi="Garamond" w:cstheme="minorHAnsi"/>
          <w:i/>
          <w:iCs/>
          <w:color w:val="000000" w:themeColor="text1"/>
          <w:sz w:val="18"/>
          <w:szCs w:val="18"/>
        </w:rPr>
        <w:t>Business Insider.</w:t>
      </w:r>
    </w:p>
  </w:footnote>
  <w:footnote w:id="68">
    <w:p w14:paraId="79100DC5" w14:textId="2A856B5D" w:rsidR="002515FE" w:rsidRPr="00781B01" w:rsidRDefault="002515FE" w:rsidP="00C72144">
      <w:pPr>
        <w:pStyle w:val="FootnoteText"/>
        <w:rPr>
          <w:rFonts w:ascii="Garamond" w:eastAsia="Garamond" w:hAnsi="Garamond"/>
          <w:color w:val="000000" w:themeColor="text1"/>
          <w:sz w:val="18"/>
          <w:szCs w:val="18"/>
        </w:rPr>
      </w:pPr>
      <w:r w:rsidRPr="00781B01">
        <w:rPr>
          <w:rStyle w:val="FootnoteReference"/>
          <w:rFonts w:ascii="Garamond" w:eastAsia="Garamond" w:hAnsi="Garamond"/>
          <w:color w:val="000000" w:themeColor="text1"/>
          <w:sz w:val="18"/>
          <w:szCs w:val="18"/>
        </w:rPr>
        <w:footnoteRef/>
      </w:r>
      <w:r w:rsidRPr="00781B01">
        <w:rPr>
          <w:rFonts w:ascii="Garamond" w:eastAsia="Garamond" w:hAnsi="Garamond"/>
          <w:color w:val="000000" w:themeColor="text1"/>
          <w:sz w:val="18"/>
          <w:szCs w:val="18"/>
        </w:rPr>
        <w:t xml:space="preserve">  Sutton, P.C., Elvidge, C.D. and Ghosh, T., 2007. Estimation of gross domestic product at sub-national scales using nighttime satellite imagery. </w:t>
      </w:r>
      <w:r w:rsidRPr="00781B01">
        <w:rPr>
          <w:rFonts w:ascii="Garamond" w:eastAsia="Garamond" w:hAnsi="Garamond"/>
          <w:i/>
          <w:iCs/>
          <w:color w:val="000000" w:themeColor="text1"/>
          <w:sz w:val="18"/>
          <w:szCs w:val="18"/>
        </w:rPr>
        <w:t>International Journal of Ecological Economics &amp; Statistics</w:t>
      </w:r>
      <w:r w:rsidRPr="00781B01">
        <w:rPr>
          <w:rFonts w:ascii="Garamond" w:eastAsia="Garamond" w:hAnsi="Garamond"/>
          <w:color w:val="000000" w:themeColor="text1"/>
          <w:sz w:val="18"/>
          <w:szCs w:val="18"/>
        </w:rPr>
        <w:t>, </w:t>
      </w:r>
      <w:r w:rsidRPr="00781B01">
        <w:rPr>
          <w:rFonts w:ascii="Garamond" w:eastAsia="Garamond" w:hAnsi="Garamond"/>
          <w:i/>
          <w:iCs/>
          <w:color w:val="000000" w:themeColor="text1"/>
          <w:sz w:val="18"/>
          <w:szCs w:val="18"/>
        </w:rPr>
        <w:t>8</w:t>
      </w:r>
      <w:r w:rsidRPr="00781B01">
        <w:rPr>
          <w:rFonts w:ascii="Garamond" w:eastAsia="Garamond" w:hAnsi="Garamond"/>
          <w:color w:val="000000" w:themeColor="text1"/>
          <w:sz w:val="18"/>
          <w:szCs w:val="18"/>
        </w:rPr>
        <w:t>(S07), pp.5-21.</w:t>
      </w:r>
    </w:p>
  </w:footnote>
  <w:footnote w:id="69">
    <w:p w14:paraId="77ED3566" w14:textId="236D8B35" w:rsidR="002515FE" w:rsidRPr="00781B01" w:rsidRDefault="002515FE" w:rsidP="00C72144">
      <w:pPr>
        <w:pStyle w:val="FootnoteText"/>
        <w:rPr>
          <w:rFonts w:ascii="Garamond" w:eastAsia="Garamond" w:hAnsi="Garamond"/>
          <w:color w:val="000000" w:themeColor="text1"/>
          <w:sz w:val="18"/>
          <w:szCs w:val="18"/>
        </w:rPr>
      </w:pPr>
      <w:r w:rsidRPr="00781B01">
        <w:rPr>
          <w:rStyle w:val="FootnoteReference"/>
          <w:rFonts w:ascii="Garamond" w:eastAsia="Garamond" w:hAnsi="Garamond"/>
          <w:color w:val="000000" w:themeColor="text1"/>
          <w:sz w:val="18"/>
          <w:szCs w:val="18"/>
        </w:rPr>
        <w:footnoteRef/>
      </w:r>
      <w:r w:rsidRPr="00781B01">
        <w:rPr>
          <w:rFonts w:ascii="Garamond" w:eastAsia="Garamond" w:hAnsi="Garamond"/>
          <w:color w:val="000000" w:themeColor="text1"/>
          <w:sz w:val="18"/>
          <w:szCs w:val="18"/>
        </w:rPr>
        <w:t xml:space="preserve"> https://techcrunch.com/2018/01/01/researchers-can-now-make-neighborhood-voting-predictions-from-google-street-view-images/</w:t>
      </w:r>
    </w:p>
  </w:footnote>
  <w:footnote w:id="70">
    <w:p w14:paraId="62268D8D" w14:textId="6EB21388" w:rsidR="002515FE" w:rsidRPr="00781B01" w:rsidRDefault="002515FE" w:rsidP="00C72144">
      <w:pPr>
        <w:pStyle w:val="FootnoteText"/>
        <w:rPr>
          <w:rFonts w:ascii="Garamond" w:eastAsia="Garamond" w:hAnsi="Garamond"/>
          <w:color w:val="000000" w:themeColor="text1"/>
          <w:sz w:val="18"/>
          <w:szCs w:val="18"/>
        </w:rPr>
      </w:pPr>
      <w:r w:rsidRPr="00781B01">
        <w:rPr>
          <w:rStyle w:val="FootnoteReference"/>
          <w:rFonts w:ascii="Garamond" w:eastAsia="Garamond" w:hAnsi="Garamond"/>
          <w:color w:val="000000" w:themeColor="text1"/>
          <w:sz w:val="18"/>
          <w:szCs w:val="18"/>
        </w:rPr>
        <w:footnoteRef/>
      </w:r>
      <w:r w:rsidRPr="00781B01">
        <w:rPr>
          <w:rFonts w:ascii="Garamond" w:eastAsia="Garamond" w:hAnsi="Garamond"/>
          <w:color w:val="000000" w:themeColor="text1"/>
          <w:sz w:val="18"/>
          <w:szCs w:val="18"/>
        </w:rPr>
        <w:t xml:space="preserve"> https://news.stanford.edu/2018/12/19/inventory-indicates-goes-solar/</w:t>
      </w:r>
    </w:p>
  </w:footnote>
  <w:footnote w:id="71">
    <w:p w14:paraId="7C115208" w14:textId="143F5136" w:rsidR="002515FE" w:rsidRPr="00781B01" w:rsidRDefault="002515FE" w:rsidP="00C72144">
      <w:pPr>
        <w:pStyle w:val="FootnoteText"/>
        <w:rPr>
          <w:rFonts w:ascii="Garamond" w:eastAsia="Garamond" w:hAnsi="Garamond"/>
          <w:color w:val="000000" w:themeColor="text1"/>
          <w:sz w:val="18"/>
          <w:szCs w:val="18"/>
        </w:rPr>
      </w:pPr>
      <w:r w:rsidRPr="00781B01">
        <w:rPr>
          <w:rStyle w:val="FootnoteReference"/>
          <w:rFonts w:ascii="Garamond" w:eastAsia="Garamond" w:hAnsi="Garamond"/>
          <w:color w:val="000000" w:themeColor="text1"/>
          <w:sz w:val="18"/>
          <w:szCs w:val="18"/>
        </w:rPr>
        <w:footnoteRef/>
      </w:r>
      <w:r w:rsidRPr="00781B01">
        <w:rPr>
          <w:rFonts w:ascii="Garamond" w:eastAsia="Garamond" w:hAnsi="Garamond"/>
          <w:color w:val="000000" w:themeColor="text1"/>
          <w:sz w:val="18"/>
          <w:szCs w:val="18"/>
        </w:rPr>
        <w:t xml:space="preserve"> Glaeser, E.L., Kominers, S.D., Luca, M. and Naik, N., 2018. Big data and big cities: The promises and limitations of improved measures of urban life. </w:t>
      </w:r>
      <w:r w:rsidRPr="00781B01">
        <w:rPr>
          <w:rFonts w:ascii="Garamond" w:eastAsia="Garamond" w:hAnsi="Garamond"/>
          <w:i/>
          <w:iCs/>
          <w:color w:val="000000" w:themeColor="text1"/>
          <w:sz w:val="18"/>
          <w:szCs w:val="18"/>
        </w:rPr>
        <w:t>Economic Inquiry</w:t>
      </w:r>
      <w:r w:rsidRPr="00781B01">
        <w:rPr>
          <w:rFonts w:ascii="Garamond" w:eastAsia="Garamond" w:hAnsi="Garamond"/>
          <w:color w:val="000000" w:themeColor="text1"/>
          <w:sz w:val="18"/>
          <w:szCs w:val="18"/>
        </w:rPr>
        <w:t>, </w:t>
      </w:r>
      <w:r w:rsidRPr="00781B01">
        <w:rPr>
          <w:rFonts w:ascii="Garamond" w:eastAsia="Garamond" w:hAnsi="Garamond"/>
          <w:i/>
          <w:iCs/>
          <w:color w:val="000000" w:themeColor="text1"/>
          <w:sz w:val="18"/>
          <w:szCs w:val="18"/>
        </w:rPr>
        <w:t>56</w:t>
      </w:r>
      <w:r w:rsidRPr="00781B01">
        <w:rPr>
          <w:rFonts w:ascii="Garamond" w:eastAsia="Garamond" w:hAnsi="Garamond"/>
          <w:color w:val="000000" w:themeColor="text1"/>
          <w:sz w:val="18"/>
          <w:szCs w:val="18"/>
        </w:rPr>
        <w:t>(1), pp.114-137</w:t>
      </w:r>
    </w:p>
  </w:footnote>
  <w:footnote w:id="72">
    <w:p w14:paraId="7E337FDC" w14:textId="77777777" w:rsidR="002515FE" w:rsidRPr="00781B01" w:rsidRDefault="002515FE" w:rsidP="00781B01">
      <w:pPr>
        <w:pStyle w:val="FootnoteText"/>
        <w:rPr>
          <w:rFonts w:ascii="Garamond" w:eastAsia="Garamond" w:hAnsi="Garamond"/>
          <w:color w:val="000000" w:themeColor="text1"/>
          <w:sz w:val="18"/>
          <w:szCs w:val="18"/>
        </w:rPr>
      </w:pPr>
      <w:r w:rsidRPr="00781B01">
        <w:rPr>
          <w:rStyle w:val="FootnoteReference"/>
          <w:rFonts w:ascii="Garamond" w:eastAsia="Garamond" w:hAnsi="Garamond"/>
          <w:color w:val="000000" w:themeColor="text1"/>
          <w:sz w:val="18"/>
          <w:szCs w:val="18"/>
        </w:rPr>
        <w:footnoteRef/>
      </w:r>
      <w:r w:rsidRPr="00781B01">
        <w:rPr>
          <w:rFonts w:ascii="Garamond" w:eastAsia="Garamond" w:hAnsi="Garamond"/>
          <w:color w:val="000000" w:themeColor="text1"/>
          <w:sz w:val="18"/>
          <w:szCs w:val="18"/>
        </w:rPr>
        <w:t xml:space="preserve"> Naik, N., Philipoom, J., Raskar, R. and Hidalgo, C., 2014. Streetscore-predicting the perceived safety of one million streetscapes. In </w:t>
      </w:r>
      <w:r w:rsidRPr="00781B01">
        <w:rPr>
          <w:rFonts w:ascii="Garamond" w:eastAsia="Garamond" w:hAnsi="Garamond"/>
          <w:i/>
          <w:iCs/>
          <w:color w:val="000000" w:themeColor="text1"/>
          <w:sz w:val="18"/>
          <w:szCs w:val="18"/>
        </w:rPr>
        <w:t>Proceedings of the IEEE Conference on Computer Vision and Pattern Recognition Workshops</w:t>
      </w:r>
      <w:r w:rsidRPr="00781B01">
        <w:rPr>
          <w:rFonts w:ascii="Garamond" w:eastAsia="Garamond" w:hAnsi="Garamond"/>
          <w:color w:val="000000" w:themeColor="text1"/>
          <w:sz w:val="18"/>
          <w:szCs w:val="18"/>
        </w:rPr>
        <w:t> (pp. 779-785).</w:t>
      </w:r>
    </w:p>
    <w:p w14:paraId="3F84E7C1" w14:textId="18BD1535" w:rsidR="002515FE" w:rsidRPr="00244B85" w:rsidRDefault="002515FE" w:rsidP="00C72144">
      <w:pPr>
        <w:pStyle w:val="FootnoteText"/>
        <w:rPr>
          <w:color w:val="000000" w:themeColor="text1"/>
        </w:rPr>
      </w:pPr>
    </w:p>
  </w:footnote>
  <w:footnote w:id="73">
    <w:p w14:paraId="68BBB1D9" w14:textId="77777777" w:rsidR="002515FE" w:rsidRPr="00244B85" w:rsidRDefault="002515FE" w:rsidP="00C72144">
      <w:pPr>
        <w:pStyle w:val="FootnoteText"/>
        <w:rPr>
          <w:rFonts w:ascii="Garamond" w:hAnsi="Garamond"/>
          <w:color w:val="000000" w:themeColor="text1"/>
          <w:sz w:val="22"/>
          <w:szCs w:val="22"/>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Such as Donner, Song and Wilhelmsson (2016), having a R</w:t>
      </w:r>
      <w:r w:rsidRPr="00244B85">
        <w:rPr>
          <w:rFonts w:ascii="Garamond" w:hAnsi="Garamond"/>
          <w:color w:val="000000" w:themeColor="text1"/>
          <w:vertAlign w:val="superscript"/>
        </w:rPr>
        <w:t xml:space="preserve">2 </w:t>
      </w:r>
      <w:r w:rsidRPr="00244B85">
        <w:rPr>
          <w:rFonts w:ascii="Garamond" w:hAnsi="Garamond"/>
          <w:color w:val="000000" w:themeColor="text1"/>
        </w:rPr>
        <w:t>of .91 and .88 when analyzing residential apartment and single-family house prices, respectively.</w:t>
      </w:r>
    </w:p>
  </w:footnote>
  <w:footnote w:id="74">
    <w:p w14:paraId="2405AC30" w14:textId="77777777" w:rsidR="002515FE" w:rsidRPr="00244B85" w:rsidRDefault="002515FE" w:rsidP="00181EB3">
      <w:pPr>
        <w:rPr>
          <w:rFonts w:ascii="Garamond" w:hAnsi="Garamond"/>
          <w:color w:val="000000" w:themeColor="text1"/>
          <w:sz w:val="20"/>
          <w:szCs w:val="20"/>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w:t>
      </w:r>
      <w:hyperlink r:id="rId19" w:history="1">
        <w:r w:rsidRPr="00244B85">
          <w:rPr>
            <w:rStyle w:val="Hyperlink"/>
            <w:rFonts w:ascii="Garamond" w:hAnsi="Garamond"/>
            <w:color w:val="000000" w:themeColor="text1"/>
            <w:sz w:val="20"/>
            <w:szCs w:val="20"/>
          </w:rPr>
          <w:t>https://www.theatlantic.com/magazine/archive/2019/05/stock-value-satellite-images-investing/586009/</w:t>
        </w:r>
      </w:hyperlink>
    </w:p>
  </w:footnote>
  <w:footnote w:id="75">
    <w:p w14:paraId="08AB6E1B" w14:textId="77777777" w:rsidR="002515FE" w:rsidRPr="00244B85" w:rsidRDefault="002515FE" w:rsidP="00181EB3">
      <w:pPr>
        <w:rPr>
          <w:color w:val="000000" w:themeColor="text1"/>
          <w:sz w:val="20"/>
          <w:szCs w:val="20"/>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Asaftei, G., Doshi, S., Means, J., and Sanghvi, A. 2018. Getting ahead of the market: How big data is transforming real estate. Mckinsey.</w:t>
      </w:r>
    </w:p>
  </w:footnote>
  <w:footnote w:id="76">
    <w:p w14:paraId="33ABABEB" w14:textId="77777777" w:rsidR="002515FE" w:rsidRPr="00244B85" w:rsidRDefault="002515FE" w:rsidP="00181EB3">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Ibid. </w:t>
      </w:r>
    </w:p>
  </w:footnote>
  <w:footnote w:id="77">
    <w:p w14:paraId="5BEF335B" w14:textId="77777777" w:rsidR="002515FE" w:rsidRPr="00244B85" w:rsidRDefault="002515FE" w:rsidP="00181EB3">
      <w:pPr>
        <w:rPr>
          <w:rFonts w:ascii="Garamond" w:hAnsi="Garamond"/>
          <w:color w:val="000000" w:themeColor="text1"/>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Monk, A., Prins, M., and Rook, D. 2019. </w:t>
      </w:r>
      <w:hyperlink r:id="rId20" w:history="1">
        <w:r w:rsidRPr="00244B85">
          <w:rPr>
            <w:rStyle w:val="Hyperlink"/>
            <w:rFonts w:ascii="Garamond" w:hAnsi="Garamond"/>
            <w:color w:val="000000" w:themeColor="text1"/>
            <w:sz w:val="20"/>
            <w:szCs w:val="20"/>
          </w:rPr>
          <w:t>Rethinking Alternative Data in Institutional Investment</w:t>
        </w:r>
      </w:hyperlink>
      <w:r w:rsidRPr="00244B85">
        <w:rPr>
          <w:rFonts w:ascii="Garamond" w:hAnsi="Garamond"/>
          <w:color w:val="000000" w:themeColor="text1"/>
          <w:sz w:val="20"/>
          <w:szCs w:val="20"/>
        </w:rPr>
        <w:t xml:space="preserve">. </w:t>
      </w:r>
      <w:r w:rsidRPr="00244B85">
        <w:rPr>
          <w:rFonts w:ascii="Garamond" w:hAnsi="Garamond"/>
          <w:i/>
          <w:iCs/>
          <w:color w:val="000000" w:themeColor="text1"/>
          <w:sz w:val="20"/>
          <w:szCs w:val="20"/>
        </w:rPr>
        <w:t>The Journal of Financial Data Science</w:t>
      </w:r>
      <w:r w:rsidRPr="00244B85">
        <w:rPr>
          <w:rFonts w:ascii="Garamond" w:hAnsi="Garamond"/>
          <w:color w:val="000000" w:themeColor="text1"/>
          <w:sz w:val="20"/>
          <w:szCs w:val="20"/>
        </w:rPr>
        <w:t>, 1(1), pp.14-31.</w:t>
      </w:r>
    </w:p>
  </w:footnote>
  <w:footnote w:id="78">
    <w:p w14:paraId="029213DD" w14:textId="77777777" w:rsidR="002515FE" w:rsidRPr="00244B85" w:rsidRDefault="002515FE" w:rsidP="00181EB3">
      <w:pPr>
        <w:rPr>
          <w:rFonts w:ascii="Garamond" w:hAnsi="Garamond"/>
          <w:color w:val="000000" w:themeColor="text1"/>
        </w:rPr>
      </w:pPr>
      <w:r w:rsidRPr="00244B85">
        <w:rPr>
          <w:rStyle w:val="FootnoteReference"/>
          <w:rFonts w:ascii="Garamond" w:hAnsi="Garamond"/>
          <w:color w:val="000000" w:themeColor="text1"/>
          <w:sz w:val="20"/>
          <w:szCs w:val="20"/>
        </w:rPr>
        <w:footnoteRef/>
      </w:r>
      <w:r w:rsidRPr="00244B85">
        <w:rPr>
          <w:rFonts w:ascii="Garamond" w:hAnsi="Garamond"/>
          <w:color w:val="000000" w:themeColor="text1"/>
          <w:sz w:val="20"/>
          <w:szCs w:val="20"/>
        </w:rPr>
        <w:t xml:space="preserve"> See </w:t>
      </w:r>
      <w:hyperlink r:id="rId21" w:history="1">
        <w:r w:rsidRPr="00244B85">
          <w:rPr>
            <w:rStyle w:val="Hyperlink"/>
            <w:rFonts w:ascii="Garamond" w:hAnsi="Garamond"/>
            <w:color w:val="000000" w:themeColor="text1"/>
            <w:sz w:val="20"/>
            <w:szCs w:val="20"/>
          </w:rPr>
          <w:t>https://www.quandl.com/</w:t>
        </w:r>
      </w:hyperlink>
      <w:r w:rsidRPr="00244B85">
        <w:rPr>
          <w:rFonts w:ascii="Garamond" w:hAnsi="Garamond"/>
          <w:color w:val="000000" w:themeColor="text1"/>
          <w:sz w:val="20"/>
          <w:szCs w:val="20"/>
        </w:rPr>
        <w:t>, a leading alt-data platform operator.</w:t>
      </w:r>
    </w:p>
  </w:footnote>
  <w:footnote w:id="79">
    <w:p w14:paraId="3910A4AE" w14:textId="77777777" w:rsidR="002515FE" w:rsidRPr="00244B85" w:rsidRDefault="002515FE" w:rsidP="00181EB3">
      <w:pPr>
        <w:pStyle w:val="FootnoteText"/>
        <w:rPr>
          <w:rFonts w:ascii="Garamond" w:hAnsi="Garamond"/>
          <w:color w:val="000000" w:themeColor="text1"/>
        </w:rPr>
      </w:pPr>
      <w:r w:rsidRPr="00244B85">
        <w:rPr>
          <w:rStyle w:val="FootnoteReference"/>
          <w:rFonts w:ascii="Garamond" w:hAnsi="Garamond"/>
          <w:color w:val="000000" w:themeColor="text1"/>
        </w:rPr>
        <w:footnoteRef/>
      </w:r>
      <w:r w:rsidRPr="00244B85">
        <w:rPr>
          <w:rFonts w:ascii="Garamond" w:hAnsi="Garamond"/>
          <w:color w:val="000000" w:themeColor="text1"/>
        </w:rPr>
        <w:t xml:space="preserve"> Monk, A., Prins, M., and Rook, D. 2019. </w:t>
      </w:r>
      <w:hyperlink r:id="rId22" w:history="1">
        <w:r w:rsidRPr="00244B85">
          <w:rPr>
            <w:rStyle w:val="Hyperlink"/>
            <w:rFonts w:ascii="Garamond" w:hAnsi="Garamond"/>
            <w:color w:val="000000" w:themeColor="text1"/>
          </w:rPr>
          <w:t>Rethinking Alternative Data in Institutional Investment</w:t>
        </w:r>
      </w:hyperlink>
      <w:r w:rsidRPr="00244B85">
        <w:rPr>
          <w:rFonts w:ascii="Garamond" w:hAnsi="Garamond"/>
          <w:color w:val="000000" w:themeColor="text1"/>
        </w:rPr>
        <w:t>, pp. 4-5.</w:t>
      </w:r>
    </w:p>
  </w:footnote>
  <w:footnote w:id="80">
    <w:p w14:paraId="4E8A852C" w14:textId="71DA4190" w:rsidR="002515FE" w:rsidRPr="00244B85" w:rsidRDefault="002515FE" w:rsidP="00181EB3">
      <w:pPr>
        <w:pStyle w:val="FootnoteText"/>
        <w:rPr>
          <w:rFonts w:ascii="Garamond" w:hAnsi="Garamond"/>
        </w:rPr>
      </w:pPr>
      <w:r w:rsidRPr="00244B85">
        <w:rPr>
          <w:rStyle w:val="FootnoteReference"/>
          <w:rFonts w:ascii="Garamond" w:hAnsi="Garamond"/>
        </w:rPr>
        <w:footnoteRef/>
      </w:r>
      <w:r w:rsidRPr="00244B85">
        <w:rPr>
          <w:rFonts w:ascii="Garamond" w:hAnsi="Garamond"/>
        </w:rPr>
        <w:t xml:space="preserve"> Ibid</w:t>
      </w:r>
      <w:r>
        <w:rPr>
          <w:rFonts w:ascii="Garamond" w:hAnsi="Garamond"/>
        </w:rPr>
        <w:t>.</w:t>
      </w:r>
    </w:p>
  </w:footnote>
  <w:footnote w:id="81">
    <w:p w14:paraId="3323D149" w14:textId="77777777" w:rsidR="002515FE" w:rsidRPr="00515C0E" w:rsidRDefault="002515FE" w:rsidP="00181EB3">
      <w:pPr>
        <w:pStyle w:val="FootnoteText"/>
        <w:rPr>
          <w:rFonts w:ascii="Garamond" w:hAnsi="Garamond"/>
        </w:rPr>
      </w:pPr>
      <w:r w:rsidRPr="0039468F">
        <w:rPr>
          <w:rStyle w:val="FootnoteReference"/>
          <w:rFonts w:ascii="Garamond" w:hAnsi="Garamond"/>
        </w:rPr>
        <w:footnoteRef/>
      </w:r>
      <w:r w:rsidRPr="0039468F">
        <w:rPr>
          <w:rFonts w:ascii="Garamond" w:hAnsi="Garamond"/>
        </w:rPr>
        <w:t xml:space="preserve"> </w:t>
      </w:r>
      <w:r w:rsidRPr="00515C0E">
        <w:rPr>
          <w:rFonts w:ascii="Garamond" w:hAnsi="Garamond"/>
          <w:color w:val="000000" w:themeColor="text1"/>
        </w:rPr>
        <w:t xml:space="preserve">Dormehl, L. 2014. </w:t>
      </w:r>
      <w:hyperlink r:id="rId23" w:history="1">
        <w:r w:rsidRPr="006D179D">
          <w:rPr>
            <w:rStyle w:val="Hyperlink"/>
            <w:rFonts w:ascii="Garamond" w:hAnsi="Garamond"/>
            <w:color w:val="000000" w:themeColor="text1"/>
          </w:rPr>
          <w:t>This Algorithm Predicts A Neighborhood’s Crime Rate Using Google Street View</w:t>
        </w:r>
      </w:hyperlink>
      <w:r w:rsidRPr="0039468F">
        <w:rPr>
          <w:rFonts w:ascii="Garamond" w:hAnsi="Garamond"/>
          <w:color w:val="000000" w:themeColor="text1"/>
        </w:rPr>
        <w:t xml:space="preserve">. </w:t>
      </w:r>
      <w:r w:rsidRPr="00515C0E">
        <w:rPr>
          <w:rFonts w:ascii="Garamond" w:hAnsi="Garamond"/>
          <w:i/>
          <w:iCs/>
          <w:color w:val="000000" w:themeColor="text1"/>
        </w:rPr>
        <w:t>Fast Company.</w:t>
      </w:r>
    </w:p>
  </w:footnote>
  <w:footnote w:id="82">
    <w:p w14:paraId="0020B15E" w14:textId="77777777" w:rsidR="002515FE" w:rsidRPr="006D179D" w:rsidRDefault="002515FE" w:rsidP="00181EB3">
      <w:pPr>
        <w:pStyle w:val="FootnoteText"/>
        <w:rPr>
          <w:rFonts w:ascii="Garamond" w:hAnsi="Garamond"/>
        </w:rPr>
      </w:pPr>
      <w:r w:rsidRPr="0039468F">
        <w:rPr>
          <w:rStyle w:val="FootnoteReference"/>
          <w:rFonts w:ascii="Garamond" w:hAnsi="Garamond"/>
        </w:rPr>
        <w:footnoteRef/>
      </w:r>
      <w:r w:rsidRPr="0039468F">
        <w:rPr>
          <w:rFonts w:ascii="Garamond" w:hAnsi="Garamond"/>
        </w:rPr>
        <w:t xml:space="preserve"> </w:t>
      </w:r>
      <w:r w:rsidRPr="00515C0E">
        <w:rPr>
          <w:rFonts w:ascii="Garamond" w:hAnsi="Garamond" w:cs="Arial"/>
          <w:color w:val="000000" w:themeColor="text1"/>
          <w:shd w:val="clear" w:color="auto" w:fill="FFFFFF"/>
        </w:rPr>
        <w:t>Donner, H. and Loh, T.H., 2019. Does the Starbucks effect exist? Searching for a relationship between Starbucks and adjacent rents. </w:t>
      </w:r>
      <w:r w:rsidRPr="006D179D">
        <w:rPr>
          <w:rFonts w:ascii="Garamond" w:hAnsi="Garamond" w:cs="Arial"/>
          <w:i/>
          <w:iCs/>
          <w:color w:val="000000" w:themeColor="text1"/>
          <w:shd w:val="clear" w:color="auto" w:fill="FFFFFF"/>
        </w:rPr>
        <w:t>Property Management</w:t>
      </w:r>
      <w:r w:rsidRPr="006D179D">
        <w:rPr>
          <w:rFonts w:ascii="Garamond" w:hAnsi="Garamond" w:cs="Arial"/>
          <w:color w:val="000000" w:themeColor="text1"/>
          <w:shd w:val="clear" w:color="auto" w:fill="FFFFFF"/>
        </w:rPr>
        <w:t>.</w:t>
      </w:r>
    </w:p>
  </w:footnote>
  <w:footnote w:id="83">
    <w:p w14:paraId="01412072" w14:textId="77777777" w:rsidR="002515FE" w:rsidRPr="00515C0E" w:rsidRDefault="002515FE" w:rsidP="00181EB3">
      <w:pPr>
        <w:pStyle w:val="FootnoteText"/>
        <w:rPr>
          <w:rFonts w:ascii="Garamond" w:hAnsi="Garamond"/>
        </w:rPr>
      </w:pPr>
      <w:r w:rsidRPr="0039468F">
        <w:rPr>
          <w:rStyle w:val="FootnoteReference"/>
          <w:rFonts w:ascii="Garamond" w:hAnsi="Garamond"/>
        </w:rPr>
        <w:footnoteRef/>
      </w:r>
      <w:r w:rsidRPr="0039468F">
        <w:rPr>
          <w:rFonts w:ascii="Garamond" w:hAnsi="Garamond"/>
        </w:rPr>
        <w:t xml:space="preserve"> </w:t>
      </w:r>
      <w:r w:rsidRPr="00515C0E">
        <w:rPr>
          <w:rFonts w:ascii="Garamond" w:hAnsi="Garamond"/>
          <w:color w:val="000000" w:themeColor="text1"/>
        </w:rPr>
        <w:t xml:space="preserve">See, e.g. </w:t>
      </w:r>
      <w:hyperlink r:id="rId24" w:history="1">
        <w:r w:rsidRPr="006D179D">
          <w:rPr>
            <w:rStyle w:val="Hyperlink"/>
            <w:rFonts w:ascii="Garamond" w:hAnsi="Garamond" w:cs="Calibri"/>
            <w:color w:val="000000" w:themeColor="text1"/>
          </w:rPr>
          <w:t>https://blog.thinkgeo.com/2019/03/21/thinkgeos-2019-u-s-retail-closings-map-how-we-built-it/</w:t>
        </w:r>
      </w:hyperlink>
      <w:r w:rsidRPr="0039468F">
        <w:rPr>
          <w:rFonts w:ascii="Garamond" w:hAnsi="Garamond" w:cs="Calibri"/>
          <w:color w:val="000000" w:themeColor="text1"/>
        </w:rPr>
        <w:t xml:space="preserve"> and </w:t>
      </w:r>
      <w:hyperlink r:id="rId25" w:history="1">
        <w:r w:rsidRPr="006D179D">
          <w:rPr>
            <w:rStyle w:val="Hyperlink"/>
            <w:rFonts w:ascii="Garamond" w:hAnsi="Garamond" w:cs="Calibri"/>
            <w:color w:val="000000" w:themeColor="text1"/>
          </w:rPr>
          <w:t>https://www.aggdata.com/future-store-closings</w:t>
        </w:r>
      </w:hyperlink>
      <w:r w:rsidRPr="0039468F">
        <w:rPr>
          <w:rFonts w:ascii="Garamond" w:hAnsi="Garamond" w:cs="Calibri"/>
          <w:color w:val="000000" w:themeColor="text1"/>
        </w:rPr>
        <w:t>.</w:t>
      </w:r>
    </w:p>
  </w:footnote>
  <w:footnote w:id="84">
    <w:p w14:paraId="3A8658DB" w14:textId="77777777" w:rsidR="002515FE" w:rsidRPr="006D179D" w:rsidRDefault="002515FE" w:rsidP="00181EB3">
      <w:pPr>
        <w:pStyle w:val="FootnoteText"/>
        <w:rPr>
          <w:rFonts w:ascii="Garamond" w:hAnsi="Garamond"/>
        </w:rPr>
      </w:pPr>
      <w:r w:rsidRPr="0039468F">
        <w:rPr>
          <w:rStyle w:val="FootnoteReference"/>
          <w:rFonts w:ascii="Garamond" w:hAnsi="Garamond"/>
        </w:rPr>
        <w:footnoteRef/>
      </w:r>
      <w:r w:rsidRPr="0039468F">
        <w:rPr>
          <w:rFonts w:ascii="Garamond" w:hAnsi="Garamond"/>
        </w:rPr>
        <w:t xml:space="preserve"> </w:t>
      </w:r>
      <w:r w:rsidRPr="00515C0E">
        <w:rPr>
          <w:rFonts w:ascii="Garamond" w:hAnsi="Garamond"/>
          <w:color w:val="000000" w:themeColor="text1"/>
        </w:rPr>
        <w:t xml:space="preserve">Monk, A., Prins, M., and Rook, D. 2019. </w:t>
      </w:r>
      <w:hyperlink r:id="rId26" w:history="1">
        <w:r w:rsidRPr="006D179D">
          <w:rPr>
            <w:rStyle w:val="Hyperlink"/>
            <w:rFonts w:ascii="Garamond" w:hAnsi="Garamond"/>
            <w:color w:val="000000" w:themeColor="text1"/>
          </w:rPr>
          <w:t>Rethinking Alternative Data in Institutional Investment</w:t>
        </w:r>
      </w:hyperlink>
      <w:r w:rsidRPr="0039468F">
        <w:rPr>
          <w:rFonts w:ascii="Garamond" w:hAnsi="Garamond"/>
          <w:color w:val="000000" w:themeColor="text1"/>
        </w:rPr>
        <w:t>, pp. 7.</w:t>
      </w:r>
    </w:p>
  </w:footnote>
  <w:footnote w:id="85">
    <w:p w14:paraId="5539582B" w14:textId="36D06193" w:rsidR="002515FE" w:rsidRPr="004A013E" w:rsidRDefault="002515FE">
      <w:pPr>
        <w:pStyle w:val="FootnoteText"/>
        <w:rPr>
          <w:rFonts w:ascii="Garamond" w:eastAsia="Garamond" w:hAnsi="Garamond"/>
          <w:sz w:val="18"/>
          <w:szCs w:val="18"/>
        </w:rPr>
      </w:pPr>
      <w:r w:rsidRPr="004A013E">
        <w:rPr>
          <w:rStyle w:val="FootnoteReference"/>
          <w:rFonts w:ascii="Garamond" w:eastAsia="Garamond" w:hAnsi="Garamond"/>
          <w:sz w:val="18"/>
          <w:szCs w:val="18"/>
        </w:rPr>
        <w:footnoteRef/>
      </w:r>
      <w:r w:rsidRPr="004A013E">
        <w:rPr>
          <w:rFonts w:ascii="Garamond" w:eastAsia="Garamond" w:hAnsi="Garamond"/>
          <w:sz w:val="18"/>
          <w:szCs w:val="18"/>
        </w:rPr>
        <w:t xml:space="preserve"> https://www.fastcompany.com/3036677/this-algorithm-knows-your-neighborhood-better-than-you-do</w:t>
      </w:r>
    </w:p>
  </w:footnote>
  <w:footnote w:id="86">
    <w:p w14:paraId="4FC4BAFA" w14:textId="6C915BA9" w:rsidR="002515FE" w:rsidRPr="004A013E" w:rsidRDefault="002515FE">
      <w:pPr>
        <w:pStyle w:val="FootnoteText"/>
      </w:pPr>
      <w:r w:rsidRPr="004A013E">
        <w:rPr>
          <w:rStyle w:val="FootnoteReference"/>
          <w:rFonts w:ascii="Garamond" w:eastAsia="Garamond" w:hAnsi="Garamond"/>
          <w:sz w:val="18"/>
          <w:szCs w:val="18"/>
        </w:rPr>
        <w:footnoteRef/>
      </w:r>
      <w:r w:rsidRPr="004A013E">
        <w:rPr>
          <w:rFonts w:ascii="Garamond" w:eastAsia="Garamond" w:hAnsi="Garamond"/>
          <w:sz w:val="18"/>
          <w:szCs w:val="18"/>
        </w:rPr>
        <w:t xml:space="preserve"> https://www.fastcompany.com/3036677/this-algorithm-knows-your-neighborhood-better-than-you-do</w:t>
      </w:r>
    </w:p>
  </w:footnote>
  <w:footnote w:id="87">
    <w:p w14:paraId="36B434FE" w14:textId="6609383F" w:rsidR="002515FE" w:rsidRPr="00586521" w:rsidRDefault="002515FE">
      <w:pPr>
        <w:pStyle w:val="FootnoteText"/>
        <w:rPr>
          <w:rFonts w:ascii="Garamond" w:eastAsia="Garamond" w:hAnsi="Garamond"/>
        </w:rPr>
      </w:pPr>
      <w:r w:rsidRPr="00586521">
        <w:rPr>
          <w:rStyle w:val="FootnoteReference"/>
          <w:rFonts w:ascii="Garamond" w:eastAsia="Garamond" w:hAnsi="Garamond"/>
        </w:rPr>
        <w:footnoteRef/>
      </w:r>
      <w:r w:rsidRPr="00586521">
        <w:rPr>
          <w:rFonts w:ascii="Garamond" w:eastAsia="Garamond" w:hAnsi="Garamond"/>
        </w:rPr>
        <w:t xml:space="preserve"> </w:t>
      </w:r>
      <w:r w:rsidRPr="00586521">
        <w:rPr>
          <w:rFonts w:ascii="Garamond" w:eastAsia="Garamond" w:hAnsi="Garamond"/>
          <w:color w:val="000000" w:themeColor="text1"/>
        </w:rPr>
        <w:t>e.g. by property type and geography.</w:t>
      </w:r>
    </w:p>
  </w:footnote>
  <w:footnote w:id="88">
    <w:p w14:paraId="3D7B0113" w14:textId="19ECEE70" w:rsidR="002515FE" w:rsidRPr="00962236" w:rsidRDefault="002515FE">
      <w:pPr>
        <w:pStyle w:val="FootnoteText"/>
      </w:pPr>
      <w:r>
        <w:rPr>
          <w:rStyle w:val="FootnoteReference"/>
        </w:rPr>
        <w:footnoteRef/>
      </w:r>
      <w:r>
        <w:t xml:space="preserve"> </w:t>
      </w:r>
    </w:p>
  </w:footnote>
  <w:footnote w:id="89">
    <w:p w14:paraId="1C931FBF" w14:textId="77777777" w:rsidR="002515FE" w:rsidRPr="000E2BCB" w:rsidRDefault="002515FE" w:rsidP="006A2ECB">
      <w:pPr>
        <w:pStyle w:val="FootnoteText"/>
        <w:rPr>
          <w:rFonts w:ascii="Garamond" w:eastAsia="Garamond" w:hAnsi="Garamond"/>
        </w:rPr>
      </w:pPr>
      <w:r w:rsidRPr="000E2BCB">
        <w:rPr>
          <w:rStyle w:val="FootnoteReference"/>
          <w:rFonts w:ascii="Garamond" w:eastAsia="Garamond" w:hAnsi="Garamond"/>
        </w:rPr>
        <w:footnoteRef/>
      </w:r>
      <w:r w:rsidRPr="000E2BCB">
        <w:rPr>
          <w:rFonts w:ascii="Garamond" w:eastAsia="Garamond" w:hAnsi="Garamond"/>
        </w:rPr>
        <w:t xml:space="preserve"> https://www.safegraph.com</w:t>
      </w:r>
    </w:p>
  </w:footnote>
  <w:footnote w:id="90">
    <w:p w14:paraId="55BD01C2" w14:textId="77777777" w:rsidR="002515FE" w:rsidRPr="009D4B60" w:rsidRDefault="002515FE" w:rsidP="009A2C44">
      <w:pPr>
        <w:pStyle w:val="FootnoteText"/>
      </w:pPr>
      <w:r w:rsidRPr="003F5A6B">
        <w:rPr>
          <w:rStyle w:val="FootnoteReference"/>
          <w:rFonts w:ascii="Garamond" w:hAnsi="Garamond"/>
        </w:rPr>
        <w:footnoteRef/>
      </w:r>
      <w:r w:rsidRPr="003F5A6B">
        <w:rPr>
          <w:rFonts w:ascii="Garamond" w:hAnsi="Garamond"/>
        </w:rPr>
        <w:t xml:space="preserve"> Digital Disruption in Commercial Real Estate – Catalyst for Growth</w:t>
      </w:r>
      <w:r w:rsidRPr="00B309D5">
        <w:rPr>
          <w:rFonts w:ascii="Garamond" w:hAnsi="Garamond"/>
        </w:rPr>
        <w:t>?</w:t>
      </w:r>
      <w:r>
        <w:rPr>
          <w:rFonts w:ascii="Garamond" w:hAnsi="Garamond"/>
        </w:rPr>
        <w:t xml:space="preserve"> 2016.</w:t>
      </w:r>
      <w:r w:rsidRPr="00B309D5">
        <w:rPr>
          <w:rFonts w:ascii="Garamond" w:hAnsi="Garamond"/>
        </w:rPr>
        <w:t xml:space="preserve"> Deloitte Canada.</w:t>
      </w:r>
    </w:p>
  </w:footnote>
  <w:footnote w:id="91">
    <w:p w14:paraId="4EF96543" w14:textId="77777777" w:rsidR="002515FE" w:rsidRPr="00B309D5" w:rsidRDefault="002515FE" w:rsidP="009A2C44">
      <w:pPr>
        <w:pStyle w:val="FootnoteText"/>
        <w:rPr>
          <w:rFonts w:ascii="Garamond" w:hAnsi="Garamond"/>
        </w:rPr>
      </w:pPr>
      <w:r w:rsidRPr="00B309D5">
        <w:rPr>
          <w:rStyle w:val="FootnoteReference"/>
          <w:rFonts w:ascii="Garamond" w:hAnsi="Garamond"/>
        </w:rPr>
        <w:footnoteRef/>
      </w:r>
      <w:r w:rsidRPr="00B309D5">
        <w:rPr>
          <w:rFonts w:ascii="Garamond" w:hAnsi="Garamond"/>
        </w:rPr>
        <w:t xml:space="preserve"> Wessel, M. and Christensen, C. 2012. Surviving Disruption. Harvard Business Review.</w:t>
      </w:r>
    </w:p>
  </w:footnote>
  <w:footnote w:id="92">
    <w:p w14:paraId="587E9052" w14:textId="5E966AA0" w:rsidR="002515FE" w:rsidRPr="00244B85" w:rsidRDefault="002515FE">
      <w:pPr>
        <w:pStyle w:val="FootnoteText"/>
        <w:rPr>
          <w:lang w:val="sv-SE"/>
        </w:rPr>
      </w:pPr>
      <w:r>
        <w:rPr>
          <w:rStyle w:val="FootnoteReference"/>
        </w:rPr>
        <w:footnoteRef/>
      </w:r>
      <w:r>
        <w:t xml:space="preserve"> </w:t>
      </w:r>
      <w:r w:rsidRPr="00244B85">
        <w:rPr>
          <w:rFonts w:ascii="Garamond" w:hAnsi="Garamond"/>
          <w:color w:val="000000" w:themeColor="text1"/>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78B"/>
    <w:multiLevelType w:val="multilevel"/>
    <w:tmpl w:val="22D82CDE"/>
    <w:lvl w:ilvl="0">
      <w:start w:val="3"/>
      <w:numFmt w:val="decimal"/>
      <w:lvlText w:val="%1."/>
      <w:lvlJc w:val="left"/>
      <w:pPr>
        <w:ind w:left="720" w:hanging="360"/>
      </w:pPr>
      <w:rPr>
        <w:rFonts w:ascii="Garamond" w:hAnsi="Garamond" w:hint="default"/>
        <w:color w:val="000000" w:themeColor="text1"/>
      </w:rPr>
    </w:lvl>
    <w:lvl w:ilvl="1">
      <w:start w:val="1"/>
      <w:numFmt w:val="decimal"/>
      <w:isLgl/>
      <w:lvlText w:val="%1.%2"/>
      <w:lvlJc w:val="left"/>
      <w:pPr>
        <w:ind w:left="540" w:hanging="360"/>
      </w:pPr>
      <w:rPr>
        <w:rFonts w:ascii="Garamond" w:eastAsia="Garamond" w:hAnsi="Garamond" w:hint="default"/>
        <w:i/>
        <w:i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5058A1"/>
    <w:multiLevelType w:val="hybridMultilevel"/>
    <w:tmpl w:val="07769C86"/>
    <w:lvl w:ilvl="0" w:tplc="4A66C178">
      <w:start w:val="1"/>
      <w:numFmt w:val="decimal"/>
      <w:lvlText w:val="%1."/>
      <w:lvlJc w:val="left"/>
      <w:pPr>
        <w:ind w:left="720" w:hanging="360"/>
      </w:pPr>
      <w:rPr>
        <w:rFonts w:ascii="Garamond" w:hAnsi="Garamond"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12931"/>
    <w:multiLevelType w:val="hybridMultilevel"/>
    <w:tmpl w:val="0F9E9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095105"/>
    <w:multiLevelType w:val="hybridMultilevel"/>
    <w:tmpl w:val="E5408AFA"/>
    <w:lvl w:ilvl="0" w:tplc="0E9254B2">
      <w:start w:val="1"/>
      <w:numFmt w:val="bullet"/>
      <w:lvlText w:val="•"/>
      <w:lvlJc w:val="left"/>
      <w:pPr>
        <w:tabs>
          <w:tab w:val="num" w:pos="720"/>
        </w:tabs>
        <w:ind w:left="720" w:hanging="360"/>
      </w:pPr>
      <w:rPr>
        <w:rFonts w:ascii="Times New Roman" w:hAnsi="Times New Roman" w:hint="default"/>
      </w:rPr>
    </w:lvl>
    <w:lvl w:ilvl="1" w:tplc="A34E6360" w:tentative="1">
      <w:start w:val="1"/>
      <w:numFmt w:val="bullet"/>
      <w:lvlText w:val="•"/>
      <w:lvlJc w:val="left"/>
      <w:pPr>
        <w:tabs>
          <w:tab w:val="num" w:pos="1440"/>
        </w:tabs>
        <w:ind w:left="1440" w:hanging="360"/>
      </w:pPr>
      <w:rPr>
        <w:rFonts w:ascii="Times New Roman" w:hAnsi="Times New Roman" w:hint="default"/>
      </w:rPr>
    </w:lvl>
    <w:lvl w:ilvl="2" w:tplc="CD7CA396" w:tentative="1">
      <w:start w:val="1"/>
      <w:numFmt w:val="bullet"/>
      <w:lvlText w:val="•"/>
      <w:lvlJc w:val="left"/>
      <w:pPr>
        <w:tabs>
          <w:tab w:val="num" w:pos="2160"/>
        </w:tabs>
        <w:ind w:left="2160" w:hanging="360"/>
      </w:pPr>
      <w:rPr>
        <w:rFonts w:ascii="Times New Roman" w:hAnsi="Times New Roman" w:hint="default"/>
      </w:rPr>
    </w:lvl>
    <w:lvl w:ilvl="3" w:tplc="30D60ACE" w:tentative="1">
      <w:start w:val="1"/>
      <w:numFmt w:val="bullet"/>
      <w:lvlText w:val="•"/>
      <w:lvlJc w:val="left"/>
      <w:pPr>
        <w:tabs>
          <w:tab w:val="num" w:pos="2880"/>
        </w:tabs>
        <w:ind w:left="2880" w:hanging="360"/>
      </w:pPr>
      <w:rPr>
        <w:rFonts w:ascii="Times New Roman" w:hAnsi="Times New Roman" w:hint="default"/>
      </w:rPr>
    </w:lvl>
    <w:lvl w:ilvl="4" w:tplc="E06628DE" w:tentative="1">
      <w:start w:val="1"/>
      <w:numFmt w:val="bullet"/>
      <w:lvlText w:val="•"/>
      <w:lvlJc w:val="left"/>
      <w:pPr>
        <w:tabs>
          <w:tab w:val="num" w:pos="3600"/>
        </w:tabs>
        <w:ind w:left="3600" w:hanging="360"/>
      </w:pPr>
      <w:rPr>
        <w:rFonts w:ascii="Times New Roman" w:hAnsi="Times New Roman" w:hint="default"/>
      </w:rPr>
    </w:lvl>
    <w:lvl w:ilvl="5" w:tplc="43C42690" w:tentative="1">
      <w:start w:val="1"/>
      <w:numFmt w:val="bullet"/>
      <w:lvlText w:val="•"/>
      <w:lvlJc w:val="left"/>
      <w:pPr>
        <w:tabs>
          <w:tab w:val="num" w:pos="4320"/>
        </w:tabs>
        <w:ind w:left="4320" w:hanging="360"/>
      </w:pPr>
      <w:rPr>
        <w:rFonts w:ascii="Times New Roman" w:hAnsi="Times New Roman" w:hint="default"/>
      </w:rPr>
    </w:lvl>
    <w:lvl w:ilvl="6" w:tplc="EA7058AC" w:tentative="1">
      <w:start w:val="1"/>
      <w:numFmt w:val="bullet"/>
      <w:lvlText w:val="•"/>
      <w:lvlJc w:val="left"/>
      <w:pPr>
        <w:tabs>
          <w:tab w:val="num" w:pos="5040"/>
        </w:tabs>
        <w:ind w:left="5040" w:hanging="360"/>
      </w:pPr>
      <w:rPr>
        <w:rFonts w:ascii="Times New Roman" w:hAnsi="Times New Roman" w:hint="default"/>
      </w:rPr>
    </w:lvl>
    <w:lvl w:ilvl="7" w:tplc="274CF4B6" w:tentative="1">
      <w:start w:val="1"/>
      <w:numFmt w:val="bullet"/>
      <w:lvlText w:val="•"/>
      <w:lvlJc w:val="left"/>
      <w:pPr>
        <w:tabs>
          <w:tab w:val="num" w:pos="5760"/>
        </w:tabs>
        <w:ind w:left="5760" w:hanging="360"/>
      </w:pPr>
      <w:rPr>
        <w:rFonts w:ascii="Times New Roman" w:hAnsi="Times New Roman" w:hint="default"/>
      </w:rPr>
    </w:lvl>
    <w:lvl w:ilvl="8" w:tplc="74682F7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A51067"/>
    <w:multiLevelType w:val="hybridMultilevel"/>
    <w:tmpl w:val="0694C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6E4A0C"/>
    <w:multiLevelType w:val="hybridMultilevel"/>
    <w:tmpl w:val="8F982CD0"/>
    <w:lvl w:ilvl="0" w:tplc="E14A768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A081490"/>
    <w:multiLevelType w:val="hybridMultilevel"/>
    <w:tmpl w:val="C71E6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80372"/>
    <w:multiLevelType w:val="hybridMultilevel"/>
    <w:tmpl w:val="D8782CE6"/>
    <w:lvl w:ilvl="0" w:tplc="CF6E3D22">
      <w:start w:val="1"/>
      <w:numFmt w:val="bullet"/>
      <w:lvlText w:val="•"/>
      <w:lvlJc w:val="left"/>
      <w:pPr>
        <w:tabs>
          <w:tab w:val="num" w:pos="720"/>
        </w:tabs>
        <w:ind w:left="720" w:hanging="360"/>
      </w:pPr>
      <w:rPr>
        <w:rFonts w:ascii="Times New Roman" w:hAnsi="Times New Roman" w:hint="default"/>
      </w:rPr>
    </w:lvl>
    <w:lvl w:ilvl="1" w:tplc="ACB65006" w:tentative="1">
      <w:start w:val="1"/>
      <w:numFmt w:val="bullet"/>
      <w:lvlText w:val="•"/>
      <w:lvlJc w:val="left"/>
      <w:pPr>
        <w:tabs>
          <w:tab w:val="num" w:pos="1440"/>
        </w:tabs>
        <w:ind w:left="1440" w:hanging="360"/>
      </w:pPr>
      <w:rPr>
        <w:rFonts w:ascii="Times New Roman" w:hAnsi="Times New Roman" w:hint="default"/>
      </w:rPr>
    </w:lvl>
    <w:lvl w:ilvl="2" w:tplc="54C0C24A" w:tentative="1">
      <w:start w:val="1"/>
      <w:numFmt w:val="bullet"/>
      <w:lvlText w:val="•"/>
      <w:lvlJc w:val="left"/>
      <w:pPr>
        <w:tabs>
          <w:tab w:val="num" w:pos="2160"/>
        </w:tabs>
        <w:ind w:left="2160" w:hanging="360"/>
      </w:pPr>
      <w:rPr>
        <w:rFonts w:ascii="Times New Roman" w:hAnsi="Times New Roman" w:hint="default"/>
      </w:rPr>
    </w:lvl>
    <w:lvl w:ilvl="3" w:tplc="24009936" w:tentative="1">
      <w:start w:val="1"/>
      <w:numFmt w:val="bullet"/>
      <w:lvlText w:val="•"/>
      <w:lvlJc w:val="left"/>
      <w:pPr>
        <w:tabs>
          <w:tab w:val="num" w:pos="2880"/>
        </w:tabs>
        <w:ind w:left="2880" w:hanging="360"/>
      </w:pPr>
      <w:rPr>
        <w:rFonts w:ascii="Times New Roman" w:hAnsi="Times New Roman" w:hint="default"/>
      </w:rPr>
    </w:lvl>
    <w:lvl w:ilvl="4" w:tplc="1348F7E2" w:tentative="1">
      <w:start w:val="1"/>
      <w:numFmt w:val="bullet"/>
      <w:lvlText w:val="•"/>
      <w:lvlJc w:val="left"/>
      <w:pPr>
        <w:tabs>
          <w:tab w:val="num" w:pos="3600"/>
        </w:tabs>
        <w:ind w:left="3600" w:hanging="360"/>
      </w:pPr>
      <w:rPr>
        <w:rFonts w:ascii="Times New Roman" w:hAnsi="Times New Roman" w:hint="default"/>
      </w:rPr>
    </w:lvl>
    <w:lvl w:ilvl="5" w:tplc="51C432D8" w:tentative="1">
      <w:start w:val="1"/>
      <w:numFmt w:val="bullet"/>
      <w:lvlText w:val="•"/>
      <w:lvlJc w:val="left"/>
      <w:pPr>
        <w:tabs>
          <w:tab w:val="num" w:pos="4320"/>
        </w:tabs>
        <w:ind w:left="4320" w:hanging="360"/>
      </w:pPr>
      <w:rPr>
        <w:rFonts w:ascii="Times New Roman" w:hAnsi="Times New Roman" w:hint="default"/>
      </w:rPr>
    </w:lvl>
    <w:lvl w:ilvl="6" w:tplc="F34E9284" w:tentative="1">
      <w:start w:val="1"/>
      <w:numFmt w:val="bullet"/>
      <w:lvlText w:val="•"/>
      <w:lvlJc w:val="left"/>
      <w:pPr>
        <w:tabs>
          <w:tab w:val="num" w:pos="5040"/>
        </w:tabs>
        <w:ind w:left="5040" w:hanging="360"/>
      </w:pPr>
      <w:rPr>
        <w:rFonts w:ascii="Times New Roman" w:hAnsi="Times New Roman" w:hint="default"/>
      </w:rPr>
    </w:lvl>
    <w:lvl w:ilvl="7" w:tplc="546E9378" w:tentative="1">
      <w:start w:val="1"/>
      <w:numFmt w:val="bullet"/>
      <w:lvlText w:val="•"/>
      <w:lvlJc w:val="left"/>
      <w:pPr>
        <w:tabs>
          <w:tab w:val="num" w:pos="5760"/>
        </w:tabs>
        <w:ind w:left="5760" w:hanging="360"/>
      </w:pPr>
      <w:rPr>
        <w:rFonts w:ascii="Times New Roman" w:hAnsi="Times New Roman" w:hint="default"/>
      </w:rPr>
    </w:lvl>
    <w:lvl w:ilvl="8" w:tplc="E024651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34E59EC"/>
    <w:multiLevelType w:val="hybridMultilevel"/>
    <w:tmpl w:val="8632CF34"/>
    <w:lvl w:ilvl="0" w:tplc="76949532">
      <w:start w:val="1"/>
      <w:numFmt w:val="decimal"/>
      <w:lvlText w:val="%1."/>
      <w:lvlJc w:val="left"/>
      <w:pPr>
        <w:ind w:left="720" w:hanging="360"/>
      </w:pPr>
      <w:rPr>
        <w:rFonts w:ascii="Garamond" w:eastAsia="Garamond" w:hAnsi="Garamond"/>
        <w:color w:val="000000" w:themeColor="text1"/>
      </w:rPr>
    </w:lvl>
    <w:lvl w:ilvl="1" w:tplc="54E06518">
      <w:start w:val="1"/>
      <w:numFmt w:val="lowerLetter"/>
      <w:lvlText w:val="%2."/>
      <w:lvlJc w:val="left"/>
      <w:pPr>
        <w:ind w:left="1440" w:hanging="360"/>
      </w:pPr>
    </w:lvl>
    <w:lvl w:ilvl="2" w:tplc="C23E4D7A">
      <w:start w:val="1"/>
      <w:numFmt w:val="lowerRoman"/>
      <w:lvlText w:val="%3."/>
      <w:lvlJc w:val="right"/>
      <w:pPr>
        <w:ind w:left="2160" w:hanging="180"/>
      </w:pPr>
    </w:lvl>
    <w:lvl w:ilvl="3" w:tplc="9ADA173A">
      <w:start w:val="1"/>
      <w:numFmt w:val="decimal"/>
      <w:lvlText w:val="%4."/>
      <w:lvlJc w:val="left"/>
      <w:pPr>
        <w:ind w:left="2880" w:hanging="360"/>
      </w:pPr>
    </w:lvl>
    <w:lvl w:ilvl="4" w:tplc="6DF84D74">
      <w:start w:val="1"/>
      <w:numFmt w:val="lowerLetter"/>
      <w:lvlText w:val="%5."/>
      <w:lvlJc w:val="left"/>
      <w:pPr>
        <w:ind w:left="3600" w:hanging="360"/>
      </w:pPr>
    </w:lvl>
    <w:lvl w:ilvl="5" w:tplc="B0E6DA5A">
      <w:start w:val="1"/>
      <w:numFmt w:val="lowerRoman"/>
      <w:lvlText w:val="%6."/>
      <w:lvlJc w:val="right"/>
      <w:pPr>
        <w:ind w:left="4320" w:hanging="180"/>
      </w:pPr>
    </w:lvl>
    <w:lvl w:ilvl="6" w:tplc="29086692">
      <w:start w:val="1"/>
      <w:numFmt w:val="decimal"/>
      <w:lvlText w:val="%7."/>
      <w:lvlJc w:val="left"/>
      <w:pPr>
        <w:ind w:left="5040" w:hanging="360"/>
      </w:pPr>
    </w:lvl>
    <w:lvl w:ilvl="7" w:tplc="8C26FEB0">
      <w:start w:val="1"/>
      <w:numFmt w:val="lowerLetter"/>
      <w:lvlText w:val="%8."/>
      <w:lvlJc w:val="left"/>
      <w:pPr>
        <w:ind w:left="5760" w:hanging="360"/>
      </w:pPr>
    </w:lvl>
    <w:lvl w:ilvl="8" w:tplc="5BF09070">
      <w:start w:val="1"/>
      <w:numFmt w:val="lowerRoman"/>
      <w:lvlText w:val="%9."/>
      <w:lvlJc w:val="right"/>
      <w:pPr>
        <w:ind w:left="6480" w:hanging="180"/>
      </w:pPr>
    </w:lvl>
  </w:abstractNum>
  <w:abstractNum w:abstractNumId="9" w15:restartNumberingAfterBreak="0">
    <w:nsid w:val="16207D99"/>
    <w:multiLevelType w:val="multilevel"/>
    <w:tmpl w:val="5C06A898"/>
    <w:lvl w:ilvl="0">
      <w:start w:val="5"/>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15:restartNumberingAfterBreak="0">
    <w:nsid w:val="1C4651D5"/>
    <w:multiLevelType w:val="hybridMultilevel"/>
    <w:tmpl w:val="03C60D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76AD1"/>
    <w:multiLevelType w:val="hybridMultilevel"/>
    <w:tmpl w:val="31A87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55006"/>
    <w:multiLevelType w:val="hybridMultilevel"/>
    <w:tmpl w:val="8CE4AC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C55B21"/>
    <w:multiLevelType w:val="hybridMultilevel"/>
    <w:tmpl w:val="3578A9A6"/>
    <w:lvl w:ilvl="0" w:tplc="7734985A">
      <w:start w:val="1"/>
      <w:numFmt w:val="decimal"/>
      <w:lvlText w:val="%1."/>
      <w:lvlJc w:val="left"/>
      <w:pPr>
        <w:ind w:left="1080" w:hanging="360"/>
      </w:pPr>
      <w:rPr>
        <w:rFonts w:asciiTheme="majorHAnsi" w:hAnsiTheme="maj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7E1A3F"/>
    <w:multiLevelType w:val="hybridMultilevel"/>
    <w:tmpl w:val="0FE6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91111"/>
    <w:multiLevelType w:val="hybridMultilevel"/>
    <w:tmpl w:val="E1865BC8"/>
    <w:lvl w:ilvl="0" w:tplc="4236851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688434B"/>
    <w:multiLevelType w:val="multilevel"/>
    <w:tmpl w:val="8EE2E4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2F7239"/>
    <w:multiLevelType w:val="hybridMultilevel"/>
    <w:tmpl w:val="7362F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D395B"/>
    <w:multiLevelType w:val="hybridMultilevel"/>
    <w:tmpl w:val="62A26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A48D5"/>
    <w:multiLevelType w:val="hybridMultilevel"/>
    <w:tmpl w:val="CAE0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E4C2F"/>
    <w:multiLevelType w:val="hybridMultilevel"/>
    <w:tmpl w:val="4FD4CBDA"/>
    <w:lvl w:ilvl="0" w:tplc="F88A4826">
      <w:start w:val="3"/>
      <w:numFmt w:val="decimal"/>
      <w:lvlText w:val="%1."/>
      <w:lvlJc w:val="left"/>
      <w:pPr>
        <w:ind w:left="720" w:hanging="360"/>
      </w:pPr>
      <w:rPr>
        <w:rFonts w:ascii="Garamond" w:eastAsia="Garamond" w:hAnsi="Garamond"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46B6"/>
    <w:multiLevelType w:val="hybridMultilevel"/>
    <w:tmpl w:val="8ECC96AE"/>
    <w:lvl w:ilvl="0" w:tplc="0D5CE22C">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30581D"/>
    <w:multiLevelType w:val="multilevel"/>
    <w:tmpl w:val="319A5964"/>
    <w:lvl w:ilvl="0">
      <w:start w:val="3"/>
      <w:numFmt w:val="decimal"/>
      <w:lvlText w:val="%1"/>
      <w:lvlJc w:val="left"/>
      <w:pPr>
        <w:ind w:left="440" w:hanging="4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51F90A1E"/>
    <w:multiLevelType w:val="multilevel"/>
    <w:tmpl w:val="26F049F0"/>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8C37DF6"/>
    <w:multiLevelType w:val="hybridMultilevel"/>
    <w:tmpl w:val="213A1874"/>
    <w:lvl w:ilvl="0" w:tplc="7D440886">
      <w:start w:val="1"/>
      <w:numFmt w:val="bullet"/>
      <w:lvlText w:val="•"/>
      <w:lvlJc w:val="left"/>
      <w:pPr>
        <w:tabs>
          <w:tab w:val="num" w:pos="720"/>
        </w:tabs>
        <w:ind w:left="720" w:hanging="360"/>
      </w:pPr>
      <w:rPr>
        <w:rFonts w:ascii="Times New Roman" w:hAnsi="Times New Roman" w:hint="default"/>
      </w:rPr>
    </w:lvl>
    <w:lvl w:ilvl="1" w:tplc="5D0AD9BA" w:tentative="1">
      <w:start w:val="1"/>
      <w:numFmt w:val="bullet"/>
      <w:lvlText w:val="•"/>
      <w:lvlJc w:val="left"/>
      <w:pPr>
        <w:tabs>
          <w:tab w:val="num" w:pos="1440"/>
        </w:tabs>
        <w:ind w:left="1440" w:hanging="360"/>
      </w:pPr>
      <w:rPr>
        <w:rFonts w:ascii="Times New Roman" w:hAnsi="Times New Roman" w:hint="default"/>
      </w:rPr>
    </w:lvl>
    <w:lvl w:ilvl="2" w:tplc="6036918A" w:tentative="1">
      <w:start w:val="1"/>
      <w:numFmt w:val="bullet"/>
      <w:lvlText w:val="•"/>
      <w:lvlJc w:val="left"/>
      <w:pPr>
        <w:tabs>
          <w:tab w:val="num" w:pos="2160"/>
        </w:tabs>
        <w:ind w:left="2160" w:hanging="360"/>
      </w:pPr>
      <w:rPr>
        <w:rFonts w:ascii="Times New Roman" w:hAnsi="Times New Roman" w:hint="default"/>
      </w:rPr>
    </w:lvl>
    <w:lvl w:ilvl="3" w:tplc="FC1EC0D2" w:tentative="1">
      <w:start w:val="1"/>
      <w:numFmt w:val="bullet"/>
      <w:lvlText w:val="•"/>
      <w:lvlJc w:val="left"/>
      <w:pPr>
        <w:tabs>
          <w:tab w:val="num" w:pos="2880"/>
        </w:tabs>
        <w:ind w:left="2880" w:hanging="360"/>
      </w:pPr>
      <w:rPr>
        <w:rFonts w:ascii="Times New Roman" w:hAnsi="Times New Roman" w:hint="default"/>
      </w:rPr>
    </w:lvl>
    <w:lvl w:ilvl="4" w:tplc="E3083E5A" w:tentative="1">
      <w:start w:val="1"/>
      <w:numFmt w:val="bullet"/>
      <w:lvlText w:val="•"/>
      <w:lvlJc w:val="left"/>
      <w:pPr>
        <w:tabs>
          <w:tab w:val="num" w:pos="3600"/>
        </w:tabs>
        <w:ind w:left="3600" w:hanging="360"/>
      </w:pPr>
      <w:rPr>
        <w:rFonts w:ascii="Times New Roman" w:hAnsi="Times New Roman" w:hint="default"/>
      </w:rPr>
    </w:lvl>
    <w:lvl w:ilvl="5" w:tplc="8F843772" w:tentative="1">
      <w:start w:val="1"/>
      <w:numFmt w:val="bullet"/>
      <w:lvlText w:val="•"/>
      <w:lvlJc w:val="left"/>
      <w:pPr>
        <w:tabs>
          <w:tab w:val="num" w:pos="4320"/>
        </w:tabs>
        <w:ind w:left="4320" w:hanging="360"/>
      </w:pPr>
      <w:rPr>
        <w:rFonts w:ascii="Times New Roman" w:hAnsi="Times New Roman" w:hint="default"/>
      </w:rPr>
    </w:lvl>
    <w:lvl w:ilvl="6" w:tplc="91CCB49E" w:tentative="1">
      <w:start w:val="1"/>
      <w:numFmt w:val="bullet"/>
      <w:lvlText w:val="•"/>
      <w:lvlJc w:val="left"/>
      <w:pPr>
        <w:tabs>
          <w:tab w:val="num" w:pos="5040"/>
        </w:tabs>
        <w:ind w:left="5040" w:hanging="360"/>
      </w:pPr>
      <w:rPr>
        <w:rFonts w:ascii="Times New Roman" w:hAnsi="Times New Roman" w:hint="default"/>
      </w:rPr>
    </w:lvl>
    <w:lvl w:ilvl="7" w:tplc="80B2B142" w:tentative="1">
      <w:start w:val="1"/>
      <w:numFmt w:val="bullet"/>
      <w:lvlText w:val="•"/>
      <w:lvlJc w:val="left"/>
      <w:pPr>
        <w:tabs>
          <w:tab w:val="num" w:pos="5760"/>
        </w:tabs>
        <w:ind w:left="5760" w:hanging="360"/>
      </w:pPr>
      <w:rPr>
        <w:rFonts w:ascii="Times New Roman" w:hAnsi="Times New Roman" w:hint="default"/>
      </w:rPr>
    </w:lvl>
    <w:lvl w:ilvl="8" w:tplc="A72A63B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9F8562E"/>
    <w:multiLevelType w:val="multilevel"/>
    <w:tmpl w:val="DF601C0E"/>
    <w:lvl w:ilvl="0">
      <w:start w:val="4"/>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15:restartNumberingAfterBreak="0">
    <w:nsid w:val="5A192835"/>
    <w:multiLevelType w:val="hybridMultilevel"/>
    <w:tmpl w:val="5BFC40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302503"/>
    <w:multiLevelType w:val="multilevel"/>
    <w:tmpl w:val="2612EC7C"/>
    <w:lvl w:ilvl="0">
      <w:start w:val="4"/>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B5A4D2D"/>
    <w:multiLevelType w:val="multilevel"/>
    <w:tmpl w:val="C4B4B168"/>
    <w:lvl w:ilvl="0">
      <w:start w:val="1"/>
      <w:numFmt w:val="decimal"/>
      <w:lvlText w:val="%1."/>
      <w:lvlJc w:val="left"/>
      <w:pPr>
        <w:ind w:left="720" w:hanging="360"/>
      </w:pPr>
      <w:rPr>
        <w:rFonts w:hint="default"/>
      </w:rPr>
    </w:lvl>
    <w:lvl w:ilvl="1">
      <w:start w:val="1"/>
      <w:numFmt w:val="decimal"/>
      <w:isLgl/>
      <w:lvlText w:val="%1.%2"/>
      <w:lvlJc w:val="left"/>
      <w:pPr>
        <w:ind w:left="2250" w:hanging="360"/>
      </w:pPr>
      <w:rPr>
        <w:rFonts w:hint="default"/>
        <w:color w:val="000000" w:themeColor="text1"/>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D2A6036"/>
    <w:multiLevelType w:val="hybridMultilevel"/>
    <w:tmpl w:val="1EF2B3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31C44"/>
    <w:multiLevelType w:val="hybridMultilevel"/>
    <w:tmpl w:val="83C21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C97DF6"/>
    <w:multiLevelType w:val="hybridMultilevel"/>
    <w:tmpl w:val="F8206538"/>
    <w:lvl w:ilvl="0" w:tplc="1E365A6A">
      <w:start w:val="2"/>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B5DCA"/>
    <w:multiLevelType w:val="multilevel"/>
    <w:tmpl w:val="4524DEFE"/>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i/>
        <w:i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64B8428A"/>
    <w:multiLevelType w:val="hybridMultilevel"/>
    <w:tmpl w:val="F5F080A6"/>
    <w:lvl w:ilvl="0" w:tplc="FD100084">
      <w:start w:val="1"/>
      <w:numFmt w:val="decimal"/>
      <w:lvlText w:val="%1."/>
      <w:lvlJc w:val="left"/>
      <w:pPr>
        <w:ind w:left="720" w:hanging="360"/>
      </w:pPr>
      <w:rPr>
        <w:rFonts w:hint="default"/>
        <w:b/>
        <w:bCs/>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3D6519"/>
    <w:multiLevelType w:val="hybridMultilevel"/>
    <w:tmpl w:val="B59232F4"/>
    <w:lvl w:ilvl="0" w:tplc="3D52DC54">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7E1A5A"/>
    <w:multiLevelType w:val="hybridMultilevel"/>
    <w:tmpl w:val="B7085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6163A"/>
    <w:multiLevelType w:val="multilevel"/>
    <w:tmpl w:val="22D82CDE"/>
    <w:lvl w:ilvl="0">
      <w:start w:val="3"/>
      <w:numFmt w:val="decimal"/>
      <w:lvlText w:val="%1."/>
      <w:lvlJc w:val="left"/>
      <w:pPr>
        <w:ind w:left="720" w:hanging="360"/>
      </w:pPr>
      <w:rPr>
        <w:rFonts w:ascii="Garamond" w:hAnsi="Garamond" w:hint="default"/>
        <w:color w:val="000000" w:themeColor="text1"/>
      </w:rPr>
    </w:lvl>
    <w:lvl w:ilvl="1">
      <w:start w:val="1"/>
      <w:numFmt w:val="decimal"/>
      <w:isLgl/>
      <w:lvlText w:val="%1.%2"/>
      <w:lvlJc w:val="left"/>
      <w:pPr>
        <w:ind w:left="540" w:hanging="360"/>
      </w:pPr>
      <w:rPr>
        <w:rFonts w:ascii="Garamond" w:eastAsia="Garamond" w:hAnsi="Garamond" w:hint="default"/>
        <w:i/>
        <w:i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DD976E5"/>
    <w:multiLevelType w:val="multilevel"/>
    <w:tmpl w:val="FB1ADAB0"/>
    <w:lvl w:ilvl="0">
      <w:start w:val="3"/>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07A40CF"/>
    <w:multiLevelType w:val="multilevel"/>
    <w:tmpl w:val="4524DEFE"/>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i/>
        <w:i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72631E13"/>
    <w:multiLevelType w:val="hybridMultilevel"/>
    <w:tmpl w:val="0E8EA1FA"/>
    <w:lvl w:ilvl="0" w:tplc="8E7A892E">
      <w:start w:val="1"/>
      <w:numFmt w:val="decimal"/>
      <w:lvlText w:val="%1."/>
      <w:lvlJc w:val="left"/>
      <w:pPr>
        <w:ind w:left="1080" w:hanging="360"/>
      </w:pPr>
      <w:rPr>
        <w:rFonts w:asciiTheme="majorHAnsi" w:hAnsiTheme="maj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A5474F"/>
    <w:multiLevelType w:val="hybridMultilevel"/>
    <w:tmpl w:val="F2820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260D91"/>
    <w:multiLevelType w:val="hybridMultilevel"/>
    <w:tmpl w:val="CCE648F0"/>
    <w:lvl w:ilvl="0" w:tplc="84BA69F2">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7"/>
  </w:num>
  <w:num w:numId="3">
    <w:abstractNumId w:val="30"/>
  </w:num>
  <w:num w:numId="4">
    <w:abstractNumId w:val="19"/>
  </w:num>
  <w:num w:numId="5">
    <w:abstractNumId w:val="4"/>
  </w:num>
  <w:num w:numId="6">
    <w:abstractNumId w:val="16"/>
  </w:num>
  <w:num w:numId="7">
    <w:abstractNumId w:val="22"/>
  </w:num>
  <w:num w:numId="8">
    <w:abstractNumId w:val="23"/>
  </w:num>
  <w:num w:numId="9">
    <w:abstractNumId w:val="8"/>
  </w:num>
  <w:num w:numId="10">
    <w:abstractNumId w:val="37"/>
  </w:num>
  <w:num w:numId="11">
    <w:abstractNumId w:val="6"/>
  </w:num>
  <w:num w:numId="12">
    <w:abstractNumId w:val="12"/>
  </w:num>
  <w:num w:numId="13">
    <w:abstractNumId w:val="26"/>
  </w:num>
  <w:num w:numId="14">
    <w:abstractNumId w:val="18"/>
  </w:num>
  <w:num w:numId="15">
    <w:abstractNumId w:val="40"/>
  </w:num>
  <w:num w:numId="16">
    <w:abstractNumId w:val="29"/>
  </w:num>
  <w:num w:numId="17">
    <w:abstractNumId w:val="33"/>
  </w:num>
  <w:num w:numId="18">
    <w:abstractNumId w:val="38"/>
  </w:num>
  <w:num w:numId="19">
    <w:abstractNumId w:val="27"/>
  </w:num>
  <w:num w:numId="20">
    <w:abstractNumId w:val="9"/>
  </w:num>
  <w:num w:numId="21">
    <w:abstractNumId w:val="15"/>
  </w:num>
  <w:num w:numId="22">
    <w:abstractNumId w:val="5"/>
  </w:num>
  <w:num w:numId="23">
    <w:abstractNumId w:val="11"/>
  </w:num>
  <w:num w:numId="24">
    <w:abstractNumId w:val="25"/>
  </w:num>
  <w:num w:numId="25">
    <w:abstractNumId w:val="1"/>
  </w:num>
  <w:num w:numId="26">
    <w:abstractNumId w:val="0"/>
  </w:num>
  <w:num w:numId="27">
    <w:abstractNumId w:val="41"/>
  </w:num>
  <w:num w:numId="28">
    <w:abstractNumId w:val="13"/>
  </w:num>
  <w:num w:numId="29">
    <w:abstractNumId w:val="21"/>
  </w:num>
  <w:num w:numId="30">
    <w:abstractNumId w:val="39"/>
  </w:num>
  <w:num w:numId="31">
    <w:abstractNumId w:val="34"/>
  </w:num>
  <w:num w:numId="32">
    <w:abstractNumId w:val="35"/>
  </w:num>
  <w:num w:numId="33">
    <w:abstractNumId w:val="31"/>
  </w:num>
  <w:num w:numId="34">
    <w:abstractNumId w:val="20"/>
  </w:num>
  <w:num w:numId="35">
    <w:abstractNumId w:val="10"/>
  </w:num>
  <w:num w:numId="36">
    <w:abstractNumId w:val="14"/>
  </w:num>
  <w:num w:numId="37">
    <w:abstractNumId w:val="2"/>
  </w:num>
  <w:num w:numId="38">
    <w:abstractNumId w:val="32"/>
  </w:num>
  <w:num w:numId="39">
    <w:abstractNumId w:val="36"/>
  </w:num>
  <w:num w:numId="40">
    <w:abstractNumId w:val="7"/>
  </w:num>
  <w:num w:numId="41">
    <w:abstractNumId w:val="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C48"/>
    <w:rsid w:val="000010EA"/>
    <w:rsid w:val="0000339B"/>
    <w:rsid w:val="00017503"/>
    <w:rsid w:val="0002244B"/>
    <w:rsid w:val="00024612"/>
    <w:rsid w:val="00031AEC"/>
    <w:rsid w:val="000351A6"/>
    <w:rsid w:val="000406C8"/>
    <w:rsid w:val="00043DFC"/>
    <w:rsid w:val="00043F0A"/>
    <w:rsid w:val="00050B16"/>
    <w:rsid w:val="00064800"/>
    <w:rsid w:val="000652EC"/>
    <w:rsid w:val="00065C3A"/>
    <w:rsid w:val="00066207"/>
    <w:rsid w:val="000708A3"/>
    <w:rsid w:val="00077CC6"/>
    <w:rsid w:val="000855E4"/>
    <w:rsid w:val="00085C43"/>
    <w:rsid w:val="00091996"/>
    <w:rsid w:val="00091BE3"/>
    <w:rsid w:val="00091F93"/>
    <w:rsid w:val="000A4840"/>
    <w:rsid w:val="000A4D85"/>
    <w:rsid w:val="000B1579"/>
    <w:rsid w:val="000B311B"/>
    <w:rsid w:val="000C23DA"/>
    <w:rsid w:val="000C685C"/>
    <w:rsid w:val="000D4D99"/>
    <w:rsid w:val="000D5CA6"/>
    <w:rsid w:val="000D759B"/>
    <w:rsid w:val="000E2BCB"/>
    <w:rsid w:val="000F3B8F"/>
    <w:rsid w:val="00105A17"/>
    <w:rsid w:val="00110D96"/>
    <w:rsid w:val="00113EB7"/>
    <w:rsid w:val="00114B5C"/>
    <w:rsid w:val="00125740"/>
    <w:rsid w:val="00135C20"/>
    <w:rsid w:val="001410D1"/>
    <w:rsid w:val="00142C65"/>
    <w:rsid w:val="00147FB9"/>
    <w:rsid w:val="0015021D"/>
    <w:rsid w:val="0016315A"/>
    <w:rsid w:val="00166484"/>
    <w:rsid w:val="00181CED"/>
    <w:rsid w:val="00181EB3"/>
    <w:rsid w:val="0018338A"/>
    <w:rsid w:val="00191CC5"/>
    <w:rsid w:val="00194E22"/>
    <w:rsid w:val="0019778B"/>
    <w:rsid w:val="001A0C49"/>
    <w:rsid w:val="001B0735"/>
    <w:rsid w:val="001B4437"/>
    <w:rsid w:val="001B7B39"/>
    <w:rsid w:val="001C0070"/>
    <w:rsid w:val="001C4985"/>
    <w:rsid w:val="001D0B67"/>
    <w:rsid w:val="001D269F"/>
    <w:rsid w:val="001D5B7C"/>
    <w:rsid w:val="001D63EB"/>
    <w:rsid w:val="001E0141"/>
    <w:rsid w:val="001E0774"/>
    <w:rsid w:val="001E1956"/>
    <w:rsid w:val="001E1C69"/>
    <w:rsid w:val="001E5623"/>
    <w:rsid w:val="001E56BB"/>
    <w:rsid w:val="001E58C2"/>
    <w:rsid w:val="001E6CBB"/>
    <w:rsid w:val="001F0F1C"/>
    <w:rsid w:val="001F2C94"/>
    <w:rsid w:val="001F3A96"/>
    <w:rsid w:val="00203E1E"/>
    <w:rsid w:val="0020454F"/>
    <w:rsid w:val="00204F89"/>
    <w:rsid w:val="00235EBC"/>
    <w:rsid w:val="00236FA4"/>
    <w:rsid w:val="002403DB"/>
    <w:rsid w:val="00243DC0"/>
    <w:rsid w:val="00244B85"/>
    <w:rsid w:val="002500BF"/>
    <w:rsid w:val="002515FE"/>
    <w:rsid w:val="00263A87"/>
    <w:rsid w:val="00264E22"/>
    <w:rsid w:val="00264F10"/>
    <w:rsid w:val="00270265"/>
    <w:rsid w:val="00270E94"/>
    <w:rsid w:val="002735B1"/>
    <w:rsid w:val="002764AC"/>
    <w:rsid w:val="0027731D"/>
    <w:rsid w:val="00277661"/>
    <w:rsid w:val="00296AF3"/>
    <w:rsid w:val="002A46B0"/>
    <w:rsid w:val="002B0232"/>
    <w:rsid w:val="002B07D1"/>
    <w:rsid w:val="002B0B7B"/>
    <w:rsid w:val="002D1B14"/>
    <w:rsid w:val="002E18DD"/>
    <w:rsid w:val="002E3BB2"/>
    <w:rsid w:val="002E4781"/>
    <w:rsid w:val="002E4CC2"/>
    <w:rsid w:val="002F1B47"/>
    <w:rsid w:val="002F221C"/>
    <w:rsid w:val="002F37D1"/>
    <w:rsid w:val="002F3CEA"/>
    <w:rsid w:val="002F4056"/>
    <w:rsid w:val="002F63E4"/>
    <w:rsid w:val="00302090"/>
    <w:rsid w:val="003021D8"/>
    <w:rsid w:val="00315836"/>
    <w:rsid w:val="00325D6B"/>
    <w:rsid w:val="00327181"/>
    <w:rsid w:val="00336268"/>
    <w:rsid w:val="00345F37"/>
    <w:rsid w:val="0035096A"/>
    <w:rsid w:val="00363333"/>
    <w:rsid w:val="00372233"/>
    <w:rsid w:val="003840E3"/>
    <w:rsid w:val="003855F8"/>
    <w:rsid w:val="00386140"/>
    <w:rsid w:val="00386B95"/>
    <w:rsid w:val="0039275C"/>
    <w:rsid w:val="0039468F"/>
    <w:rsid w:val="00397418"/>
    <w:rsid w:val="003A06A1"/>
    <w:rsid w:val="003A475C"/>
    <w:rsid w:val="003B3458"/>
    <w:rsid w:val="003C113D"/>
    <w:rsid w:val="003C2FC0"/>
    <w:rsid w:val="003D4D8E"/>
    <w:rsid w:val="003E05EF"/>
    <w:rsid w:val="003E3B75"/>
    <w:rsid w:val="003E7486"/>
    <w:rsid w:val="003F0283"/>
    <w:rsid w:val="003F1573"/>
    <w:rsid w:val="003F5A6B"/>
    <w:rsid w:val="00402066"/>
    <w:rsid w:val="00416CBE"/>
    <w:rsid w:val="0042749A"/>
    <w:rsid w:val="00430C91"/>
    <w:rsid w:val="004422B9"/>
    <w:rsid w:val="00445D87"/>
    <w:rsid w:val="004505CC"/>
    <w:rsid w:val="00462672"/>
    <w:rsid w:val="00470AD7"/>
    <w:rsid w:val="00471019"/>
    <w:rsid w:val="0047192A"/>
    <w:rsid w:val="00471BCC"/>
    <w:rsid w:val="00472357"/>
    <w:rsid w:val="004733F7"/>
    <w:rsid w:val="004818CA"/>
    <w:rsid w:val="00483D1E"/>
    <w:rsid w:val="00494474"/>
    <w:rsid w:val="00494B05"/>
    <w:rsid w:val="004960F8"/>
    <w:rsid w:val="004A013E"/>
    <w:rsid w:val="004A5E4A"/>
    <w:rsid w:val="004A60E4"/>
    <w:rsid w:val="004A7CA9"/>
    <w:rsid w:val="004B2D2F"/>
    <w:rsid w:val="004B324C"/>
    <w:rsid w:val="004B608F"/>
    <w:rsid w:val="004B7E85"/>
    <w:rsid w:val="004D0C31"/>
    <w:rsid w:val="004E0E82"/>
    <w:rsid w:val="004E3128"/>
    <w:rsid w:val="004F4729"/>
    <w:rsid w:val="004F58DF"/>
    <w:rsid w:val="004F6BB9"/>
    <w:rsid w:val="00501CC4"/>
    <w:rsid w:val="00503143"/>
    <w:rsid w:val="0051045F"/>
    <w:rsid w:val="00510DC3"/>
    <w:rsid w:val="005150EE"/>
    <w:rsid w:val="00515C0E"/>
    <w:rsid w:val="00517EA1"/>
    <w:rsid w:val="005266A7"/>
    <w:rsid w:val="0053263C"/>
    <w:rsid w:val="005360D9"/>
    <w:rsid w:val="00541FB1"/>
    <w:rsid w:val="00555D93"/>
    <w:rsid w:val="00560C8D"/>
    <w:rsid w:val="005611B7"/>
    <w:rsid w:val="00561706"/>
    <w:rsid w:val="00574100"/>
    <w:rsid w:val="00581B95"/>
    <w:rsid w:val="00586521"/>
    <w:rsid w:val="00586B94"/>
    <w:rsid w:val="0059013F"/>
    <w:rsid w:val="00591E17"/>
    <w:rsid w:val="005929EF"/>
    <w:rsid w:val="00592D7C"/>
    <w:rsid w:val="005A2C2A"/>
    <w:rsid w:val="005A3A8D"/>
    <w:rsid w:val="005A4BC4"/>
    <w:rsid w:val="005B6DAA"/>
    <w:rsid w:val="005C4973"/>
    <w:rsid w:val="005C5393"/>
    <w:rsid w:val="005D00DD"/>
    <w:rsid w:val="005D1518"/>
    <w:rsid w:val="005D576D"/>
    <w:rsid w:val="005D6223"/>
    <w:rsid w:val="005F72DE"/>
    <w:rsid w:val="00604C4D"/>
    <w:rsid w:val="006052B2"/>
    <w:rsid w:val="00605F3F"/>
    <w:rsid w:val="00617C39"/>
    <w:rsid w:val="00621C48"/>
    <w:rsid w:val="00621CDF"/>
    <w:rsid w:val="00622A1F"/>
    <w:rsid w:val="00630BF4"/>
    <w:rsid w:val="00634C7A"/>
    <w:rsid w:val="00634E3D"/>
    <w:rsid w:val="00653935"/>
    <w:rsid w:val="00656449"/>
    <w:rsid w:val="00661F96"/>
    <w:rsid w:val="00662A39"/>
    <w:rsid w:val="00664BA3"/>
    <w:rsid w:val="0067546A"/>
    <w:rsid w:val="006758FA"/>
    <w:rsid w:val="00676651"/>
    <w:rsid w:val="00676D1A"/>
    <w:rsid w:val="00677CBB"/>
    <w:rsid w:val="00681D92"/>
    <w:rsid w:val="00682975"/>
    <w:rsid w:val="00683759"/>
    <w:rsid w:val="00686978"/>
    <w:rsid w:val="00686B28"/>
    <w:rsid w:val="006971B4"/>
    <w:rsid w:val="00697584"/>
    <w:rsid w:val="006A1E2C"/>
    <w:rsid w:val="006A2ECB"/>
    <w:rsid w:val="006B2351"/>
    <w:rsid w:val="006B7602"/>
    <w:rsid w:val="006C0543"/>
    <w:rsid w:val="006C68FD"/>
    <w:rsid w:val="006D045C"/>
    <w:rsid w:val="006D179D"/>
    <w:rsid w:val="006D727D"/>
    <w:rsid w:val="006E49CC"/>
    <w:rsid w:val="006F6B53"/>
    <w:rsid w:val="007025A0"/>
    <w:rsid w:val="00704216"/>
    <w:rsid w:val="00704EDF"/>
    <w:rsid w:val="0070565C"/>
    <w:rsid w:val="00732621"/>
    <w:rsid w:val="007365A0"/>
    <w:rsid w:val="007437A5"/>
    <w:rsid w:val="0074656D"/>
    <w:rsid w:val="00766F61"/>
    <w:rsid w:val="00767C6B"/>
    <w:rsid w:val="00770505"/>
    <w:rsid w:val="00781B01"/>
    <w:rsid w:val="00793DFC"/>
    <w:rsid w:val="007943BD"/>
    <w:rsid w:val="007A33F9"/>
    <w:rsid w:val="007A4DFD"/>
    <w:rsid w:val="007A5512"/>
    <w:rsid w:val="007A7510"/>
    <w:rsid w:val="007B0F3F"/>
    <w:rsid w:val="007B4601"/>
    <w:rsid w:val="007C7FCD"/>
    <w:rsid w:val="007D1E06"/>
    <w:rsid w:val="007E2EAB"/>
    <w:rsid w:val="007E465A"/>
    <w:rsid w:val="007F7297"/>
    <w:rsid w:val="00814769"/>
    <w:rsid w:val="00816A32"/>
    <w:rsid w:val="00833B19"/>
    <w:rsid w:val="00834EA0"/>
    <w:rsid w:val="0084105F"/>
    <w:rsid w:val="00854EBE"/>
    <w:rsid w:val="0085789B"/>
    <w:rsid w:val="00857F5E"/>
    <w:rsid w:val="008605FA"/>
    <w:rsid w:val="008639F4"/>
    <w:rsid w:val="0087668A"/>
    <w:rsid w:val="008779B6"/>
    <w:rsid w:val="0088309A"/>
    <w:rsid w:val="008872BC"/>
    <w:rsid w:val="00895B6A"/>
    <w:rsid w:val="0089784A"/>
    <w:rsid w:val="008A0053"/>
    <w:rsid w:val="008A1E7A"/>
    <w:rsid w:val="008A2591"/>
    <w:rsid w:val="008B4921"/>
    <w:rsid w:val="008C1CD2"/>
    <w:rsid w:val="008C738E"/>
    <w:rsid w:val="008D0572"/>
    <w:rsid w:val="008D14F7"/>
    <w:rsid w:val="008D20E4"/>
    <w:rsid w:val="008D3780"/>
    <w:rsid w:val="008D53BF"/>
    <w:rsid w:val="008D647D"/>
    <w:rsid w:val="008E5975"/>
    <w:rsid w:val="008E7625"/>
    <w:rsid w:val="008F48B9"/>
    <w:rsid w:val="00901059"/>
    <w:rsid w:val="00902524"/>
    <w:rsid w:val="00902D27"/>
    <w:rsid w:val="0090334B"/>
    <w:rsid w:val="00920628"/>
    <w:rsid w:val="009210F2"/>
    <w:rsid w:val="00931802"/>
    <w:rsid w:val="00931E55"/>
    <w:rsid w:val="00932094"/>
    <w:rsid w:val="0093492E"/>
    <w:rsid w:val="00936750"/>
    <w:rsid w:val="00943674"/>
    <w:rsid w:val="0094682F"/>
    <w:rsid w:val="00950B24"/>
    <w:rsid w:val="009533BD"/>
    <w:rsid w:val="0095556F"/>
    <w:rsid w:val="00962236"/>
    <w:rsid w:val="00967073"/>
    <w:rsid w:val="00970703"/>
    <w:rsid w:val="00981ECC"/>
    <w:rsid w:val="00987E41"/>
    <w:rsid w:val="00991D42"/>
    <w:rsid w:val="009A2C44"/>
    <w:rsid w:val="009A59E6"/>
    <w:rsid w:val="009B0C3B"/>
    <w:rsid w:val="009B2546"/>
    <w:rsid w:val="009B2BC0"/>
    <w:rsid w:val="009B2EB5"/>
    <w:rsid w:val="009C7D2F"/>
    <w:rsid w:val="009D3CC8"/>
    <w:rsid w:val="009D4B60"/>
    <w:rsid w:val="009D4C45"/>
    <w:rsid w:val="009D6578"/>
    <w:rsid w:val="009E3F5C"/>
    <w:rsid w:val="009E7151"/>
    <w:rsid w:val="00A0475C"/>
    <w:rsid w:val="00A133DF"/>
    <w:rsid w:val="00A20C4C"/>
    <w:rsid w:val="00A25292"/>
    <w:rsid w:val="00A268A3"/>
    <w:rsid w:val="00A2693C"/>
    <w:rsid w:val="00A43D3A"/>
    <w:rsid w:val="00A46C16"/>
    <w:rsid w:val="00A51AFC"/>
    <w:rsid w:val="00A53765"/>
    <w:rsid w:val="00A56108"/>
    <w:rsid w:val="00A60312"/>
    <w:rsid w:val="00A7226A"/>
    <w:rsid w:val="00A861FC"/>
    <w:rsid w:val="00A92ECF"/>
    <w:rsid w:val="00A95471"/>
    <w:rsid w:val="00AA1F09"/>
    <w:rsid w:val="00AA2B6F"/>
    <w:rsid w:val="00AA7A6F"/>
    <w:rsid w:val="00AB2E77"/>
    <w:rsid w:val="00AD50C4"/>
    <w:rsid w:val="00AE5D59"/>
    <w:rsid w:val="00AE6578"/>
    <w:rsid w:val="00AF0C59"/>
    <w:rsid w:val="00AF120F"/>
    <w:rsid w:val="00AF2E60"/>
    <w:rsid w:val="00AF4FEC"/>
    <w:rsid w:val="00AF6C74"/>
    <w:rsid w:val="00B10A01"/>
    <w:rsid w:val="00B10B50"/>
    <w:rsid w:val="00B21B02"/>
    <w:rsid w:val="00B32082"/>
    <w:rsid w:val="00B35526"/>
    <w:rsid w:val="00B36E6C"/>
    <w:rsid w:val="00B40189"/>
    <w:rsid w:val="00B407EC"/>
    <w:rsid w:val="00B531C2"/>
    <w:rsid w:val="00B67EB5"/>
    <w:rsid w:val="00B742D8"/>
    <w:rsid w:val="00B8100B"/>
    <w:rsid w:val="00B821B8"/>
    <w:rsid w:val="00B86286"/>
    <w:rsid w:val="00B9388F"/>
    <w:rsid w:val="00B97B62"/>
    <w:rsid w:val="00BA243B"/>
    <w:rsid w:val="00BA5A86"/>
    <w:rsid w:val="00BA6ED8"/>
    <w:rsid w:val="00BB4F70"/>
    <w:rsid w:val="00BC0E4D"/>
    <w:rsid w:val="00BC130C"/>
    <w:rsid w:val="00BC37A6"/>
    <w:rsid w:val="00BC7D54"/>
    <w:rsid w:val="00BD5726"/>
    <w:rsid w:val="00BD6EE9"/>
    <w:rsid w:val="00BE0D19"/>
    <w:rsid w:val="00BE3BB2"/>
    <w:rsid w:val="00BF3918"/>
    <w:rsid w:val="00C1011D"/>
    <w:rsid w:val="00C10810"/>
    <w:rsid w:val="00C242AF"/>
    <w:rsid w:val="00C27985"/>
    <w:rsid w:val="00C3356A"/>
    <w:rsid w:val="00C35702"/>
    <w:rsid w:val="00C474D7"/>
    <w:rsid w:val="00C51125"/>
    <w:rsid w:val="00C57DF0"/>
    <w:rsid w:val="00C72144"/>
    <w:rsid w:val="00C745B0"/>
    <w:rsid w:val="00C746D3"/>
    <w:rsid w:val="00C74A0C"/>
    <w:rsid w:val="00C7502C"/>
    <w:rsid w:val="00C767B0"/>
    <w:rsid w:val="00C82870"/>
    <w:rsid w:val="00C874DF"/>
    <w:rsid w:val="00C9617E"/>
    <w:rsid w:val="00CA23CB"/>
    <w:rsid w:val="00CA28EE"/>
    <w:rsid w:val="00CB6187"/>
    <w:rsid w:val="00CB623D"/>
    <w:rsid w:val="00CD5D8B"/>
    <w:rsid w:val="00CE23B2"/>
    <w:rsid w:val="00CE5A27"/>
    <w:rsid w:val="00CF5A57"/>
    <w:rsid w:val="00D02C16"/>
    <w:rsid w:val="00D03B86"/>
    <w:rsid w:val="00D03C0D"/>
    <w:rsid w:val="00D07087"/>
    <w:rsid w:val="00D10C7E"/>
    <w:rsid w:val="00D1343A"/>
    <w:rsid w:val="00D13491"/>
    <w:rsid w:val="00D13A8A"/>
    <w:rsid w:val="00D156F9"/>
    <w:rsid w:val="00D15DD7"/>
    <w:rsid w:val="00D15EEA"/>
    <w:rsid w:val="00D235A2"/>
    <w:rsid w:val="00D25ABE"/>
    <w:rsid w:val="00D31B5A"/>
    <w:rsid w:val="00D36FCD"/>
    <w:rsid w:val="00D5122B"/>
    <w:rsid w:val="00D527D7"/>
    <w:rsid w:val="00D5420C"/>
    <w:rsid w:val="00D54E44"/>
    <w:rsid w:val="00D5658D"/>
    <w:rsid w:val="00D57FDB"/>
    <w:rsid w:val="00D60717"/>
    <w:rsid w:val="00D664E9"/>
    <w:rsid w:val="00D7111C"/>
    <w:rsid w:val="00D71448"/>
    <w:rsid w:val="00D84AC5"/>
    <w:rsid w:val="00D85C6C"/>
    <w:rsid w:val="00D94C25"/>
    <w:rsid w:val="00D9765D"/>
    <w:rsid w:val="00DA590B"/>
    <w:rsid w:val="00DB3BBE"/>
    <w:rsid w:val="00DB424B"/>
    <w:rsid w:val="00DC37A1"/>
    <w:rsid w:val="00DC625E"/>
    <w:rsid w:val="00DD2EE3"/>
    <w:rsid w:val="00DE2042"/>
    <w:rsid w:val="00DE73A0"/>
    <w:rsid w:val="00DF3762"/>
    <w:rsid w:val="00DF539C"/>
    <w:rsid w:val="00E0007D"/>
    <w:rsid w:val="00E035EC"/>
    <w:rsid w:val="00E11501"/>
    <w:rsid w:val="00E138FC"/>
    <w:rsid w:val="00E20039"/>
    <w:rsid w:val="00E20C19"/>
    <w:rsid w:val="00E25732"/>
    <w:rsid w:val="00E273F5"/>
    <w:rsid w:val="00E329F0"/>
    <w:rsid w:val="00E34EA0"/>
    <w:rsid w:val="00E433B8"/>
    <w:rsid w:val="00E53105"/>
    <w:rsid w:val="00E57E1E"/>
    <w:rsid w:val="00E60742"/>
    <w:rsid w:val="00E6288F"/>
    <w:rsid w:val="00E6319D"/>
    <w:rsid w:val="00E644A7"/>
    <w:rsid w:val="00E64523"/>
    <w:rsid w:val="00E64E95"/>
    <w:rsid w:val="00E67A95"/>
    <w:rsid w:val="00E700AD"/>
    <w:rsid w:val="00E71EBF"/>
    <w:rsid w:val="00E86E57"/>
    <w:rsid w:val="00E877B0"/>
    <w:rsid w:val="00E90CC3"/>
    <w:rsid w:val="00E92185"/>
    <w:rsid w:val="00E92BD1"/>
    <w:rsid w:val="00E93836"/>
    <w:rsid w:val="00E9706A"/>
    <w:rsid w:val="00E97AE4"/>
    <w:rsid w:val="00E97F2F"/>
    <w:rsid w:val="00EB022E"/>
    <w:rsid w:val="00EB331A"/>
    <w:rsid w:val="00EC0F0C"/>
    <w:rsid w:val="00EC1D64"/>
    <w:rsid w:val="00EE4F09"/>
    <w:rsid w:val="00EE623B"/>
    <w:rsid w:val="00EF3E94"/>
    <w:rsid w:val="00EF7DB6"/>
    <w:rsid w:val="00F00588"/>
    <w:rsid w:val="00F02554"/>
    <w:rsid w:val="00F04459"/>
    <w:rsid w:val="00F0627A"/>
    <w:rsid w:val="00F17153"/>
    <w:rsid w:val="00F21A63"/>
    <w:rsid w:val="00F2443E"/>
    <w:rsid w:val="00F34073"/>
    <w:rsid w:val="00F34C87"/>
    <w:rsid w:val="00F378DD"/>
    <w:rsid w:val="00F429C1"/>
    <w:rsid w:val="00F61DBB"/>
    <w:rsid w:val="00F63F35"/>
    <w:rsid w:val="00F65899"/>
    <w:rsid w:val="00F81869"/>
    <w:rsid w:val="00F84489"/>
    <w:rsid w:val="00F85754"/>
    <w:rsid w:val="00FA1B2C"/>
    <w:rsid w:val="00FA2541"/>
    <w:rsid w:val="00FA417C"/>
    <w:rsid w:val="00FA7C97"/>
    <w:rsid w:val="00FB2A0E"/>
    <w:rsid w:val="00FB310E"/>
    <w:rsid w:val="00FB5D82"/>
    <w:rsid w:val="00FC11B4"/>
    <w:rsid w:val="00FC506C"/>
    <w:rsid w:val="00FD05BD"/>
    <w:rsid w:val="00FD05F0"/>
    <w:rsid w:val="00FD0904"/>
    <w:rsid w:val="00FE36EC"/>
    <w:rsid w:val="00FF1CDD"/>
    <w:rsid w:val="00FF4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5FF95"/>
  <w15:chartTrackingRefBased/>
  <w15:docId w15:val="{0A8CBDF2-CA51-D74B-BB93-E26B5BC6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A6B"/>
    <w:rPr>
      <w:rFonts w:ascii="Times New Roman" w:eastAsia="Times New Roman" w:hAnsi="Times New Roman" w:cs="Times New Roman"/>
    </w:rPr>
  </w:style>
  <w:style w:type="paragraph" w:styleId="Heading1">
    <w:name w:val="heading 1"/>
    <w:basedOn w:val="Normal"/>
    <w:next w:val="Normal"/>
    <w:link w:val="Heading1Char"/>
    <w:uiPriority w:val="9"/>
    <w:qFormat/>
    <w:rsid w:val="00621C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1C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2EB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355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C4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1C4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21C48"/>
  </w:style>
  <w:style w:type="paragraph" w:styleId="Footer">
    <w:name w:val="footer"/>
    <w:basedOn w:val="Normal"/>
    <w:link w:val="FooterChar"/>
    <w:uiPriority w:val="99"/>
    <w:unhideWhenUsed/>
    <w:rsid w:val="00621C4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21C48"/>
  </w:style>
  <w:style w:type="paragraph" w:customStyle="1" w:styleId="summary">
    <w:name w:val="summary"/>
    <w:basedOn w:val="Normal"/>
    <w:rsid w:val="00621C48"/>
    <w:pPr>
      <w:spacing w:before="100" w:beforeAutospacing="1" w:after="100" w:afterAutospacing="1"/>
    </w:pPr>
  </w:style>
  <w:style w:type="character" w:styleId="Strong">
    <w:name w:val="Strong"/>
    <w:basedOn w:val="DefaultParagraphFont"/>
    <w:uiPriority w:val="22"/>
    <w:qFormat/>
    <w:rsid w:val="00621C48"/>
    <w:rPr>
      <w:b/>
      <w:bCs/>
    </w:rPr>
  </w:style>
  <w:style w:type="character" w:customStyle="1" w:styleId="apple-converted-space">
    <w:name w:val="apple-converted-space"/>
    <w:basedOn w:val="DefaultParagraphFont"/>
    <w:rsid w:val="00621C48"/>
  </w:style>
  <w:style w:type="character" w:styleId="Emphasis">
    <w:name w:val="Emphasis"/>
    <w:basedOn w:val="DefaultParagraphFont"/>
    <w:uiPriority w:val="20"/>
    <w:qFormat/>
    <w:rsid w:val="00621C48"/>
    <w:rPr>
      <w:i/>
      <w:iCs/>
    </w:rPr>
  </w:style>
  <w:style w:type="character" w:customStyle="1" w:styleId="Heading2Char">
    <w:name w:val="Heading 2 Char"/>
    <w:basedOn w:val="DefaultParagraphFont"/>
    <w:link w:val="Heading2"/>
    <w:uiPriority w:val="9"/>
    <w:rsid w:val="00621C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B2EB5"/>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9B2EB5"/>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7B0F3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7B0F3F"/>
    <w:rPr>
      <w:sz w:val="20"/>
      <w:szCs w:val="20"/>
    </w:rPr>
  </w:style>
  <w:style w:type="character" w:styleId="FootnoteReference">
    <w:name w:val="footnote reference"/>
    <w:basedOn w:val="DefaultParagraphFont"/>
    <w:uiPriority w:val="99"/>
    <w:semiHidden/>
    <w:unhideWhenUsed/>
    <w:rsid w:val="007B0F3F"/>
    <w:rPr>
      <w:vertAlign w:val="superscript"/>
    </w:rPr>
  </w:style>
  <w:style w:type="character" w:customStyle="1" w:styleId="Heading4Char">
    <w:name w:val="Heading 4 Char"/>
    <w:basedOn w:val="DefaultParagraphFont"/>
    <w:link w:val="Heading4"/>
    <w:uiPriority w:val="9"/>
    <w:rsid w:val="00B35526"/>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483D1E"/>
    <w:rPr>
      <w:color w:val="0563C1" w:themeColor="hyperlink"/>
      <w:u w:val="single"/>
    </w:rPr>
  </w:style>
  <w:style w:type="character" w:styleId="UnresolvedMention">
    <w:name w:val="Unresolved Mention"/>
    <w:basedOn w:val="DefaultParagraphFont"/>
    <w:uiPriority w:val="99"/>
    <w:semiHidden/>
    <w:unhideWhenUsed/>
    <w:rsid w:val="00483D1E"/>
    <w:rPr>
      <w:color w:val="605E5C"/>
      <w:shd w:val="clear" w:color="auto" w:fill="E1DFDD"/>
    </w:rPr>
  </w:style>
  <w:style w:type="paragraph" w:styleId="TOCHeading">
    <w:name w:val="TOC Heading"/>
    <w:basedOn w:val="Heading1"/>
    <w:next w:val="Normal"/>
    <w:uiPriority w:val="39"/>
    <w:unhideWhenUsed/>
    <w:qFormat/>
    <w:rsid w:val="00483D1E"/>
    <w:pPr>
      <w:spacing w:before="480" w:line="276" w:lineRule="auto"/>
      <w:outlineLvl w:val="9"/>
    </w:pPr>
    <w:rPr>
      <w:b/>
      <w:bCs/>
      <w:sz w:val="28"/>
      <w:szCs w:val="28"/>
    </w:rPr>
  </w:style>
  <w:style w:type="paragraph" w:styleId="TOC1">
    <w:name w:val="toc 1"/>
    <w:basedOn w:val="Normal"/>
    <w:next w:val="Normal"/>
    <w:autoRedefine/>
    <w:uiPriority w:val="39"/>
    <w:unhideWhenUsed/>
    <w:rsid w:val="00483D1E"/>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483D1E"/>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483D1E"/>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83D1E"/>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83D1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83D1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83D1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83D1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83D1E"/>
    <w:pPr>
      <w:ind w:left="1920"/>
    </w:pPr>
    <w:rPr>
      <w:rFonts w:asciiTheme="minorHAnsi" w:hAnsiTheme="minorHAnsi" w:cstheme="minorHAnsi"/>
      <w:sz w:val="20"/>
      <w:szCs w:val="20"/>
    </w:rPr>
  </w:style>
  <w:style w:type="paragraph" w:styleId="NormalWeb">
    <w:name w:val="Normal (Web)"/>
    <w:basedOn w:val="Normal"/>
    <w:uiPriority w:val="99"/>
    <w:unhideWhenUsed/>
    <w:rsid w:val="00113EB7"/>
    <w:rPr>
      <w:rFonts w:eastAsiaTheme="minorHAnsi"/>
    </w:rPr>
  </w:style>
  <w:style w:type="character" w:styleId="FollowedHyperlink">
    <w:name w:val="FollowedHyperlink"/>
    <w:basedOn w:val="DefaultParagraphFont"/>
    <w:uiPriority w:val="99"/>
    <w:semiHidden/>
    <w:unhideWhenUsed/>
    <w:rsid w:val="00704EDF"/>
    <w:rPr>
      <w:color w:val="954F72" w:themeColor="followedHyperlink"/>
      <w:u w:val="single"/>
    </w:rPr>
  </w:style>
  <w:style w:type="paragraph" w:styleId="BalloonText">
    <w:name w:val="Balloon Text"/>
    <w:basedOn w:val="Normal"/>
    <w:link w:val="BalloonTextChar"/>
    <w:uiPriority w:val="99"/>
    <w:semiHidden/>
    <w:unhideWhenUsed/>
    <w:rsid w:val="00630BF4"/>
    <w:rPr>
      <w:rFonts w:eastAsiaTheme="minorHAnsi"/>
      <w:sz w:val="18"/>
      <w:szCs w:val="18"/>
    </w:rPr>
  </w:style>
  <w:style w:type="character" w:customStyle="1" w:styleId="BalloonTextChar">
    <w:name w:val="Balloon Text Char"/>
    <w:basedOn w:val="DefaultParagraphFont"/>
    <w:link w:val="BalloonText"/>
    <w:uiPriority w:val="99"/>
    <w:semiHidden/>
    <w:rsid w:val="00630BF4"/>
    <w:rPr>
      <w:rFonts w:ascii="Times New Roman" w:hAnsi="Times New Roman" w:cs="Times New Roman"/>
      <w:sz w:val="18"/>
      <w:szCs w:val="18"/>
    </w:rPr>
  </w:style>
  <w:style w:type="character" w:styleId="PageNumber">
    <w:name w:val="page number"/>
    <w:basedOn w:val="DefaultParagraphFont"/>
    <w:uiPriority w:val="99"/>
    <w:semiHidden/>
    <w:unhideWhenUsed/>
    <w:rsid w:val="00D03C0D"/>
  </w:style>
  <w:style w:type="table" w:styleId="TableGrid">
    <w:name w:val="Table Grid"/>
    <w:basedOn w:val="TableNormal"/>
    <w:uiPriority w:val="39"/>
    <w:rsid w:val="002D1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1CC5"/>
    <w:rPr>
      <w:sz w:val="16"/>
      <w:szCs w:val="16"/>
    </w:rPr>
  </w:style>
  <w:style w:type="paragraph" w:styleId="CommentText">
    <w:name w:val="annotation text"/>
    <w:basedOn w:val="Normal"/>
    <w:link w:val="CommentTextChar"/>
    <w:uiPriority w:val="99"/>
    <w:semiHidden/>
    <w:unhideWhenUsed/>
    <w:rsid w:val="00191CC5"/>
    <w:rPr>
      <w:sz w:val="20"/>
      <w:szCs w:val="20"/>
    </w:rPr>
  </w:style>
  <w:style w:type="character" w:customStyle="1" w:styleId="CommentTextChar">
    <w:name w:val="Comment Text Char"/>
    <w:basedOn w:val="DefaultParagraphFont"/>
    <w:link w:val="CommentText"/>
    <w:uiPriority w:val="99"/>
    <w:semiHidden/>
    <w:rsid w:val="00191C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91CC5"/>
    <w:rPr>
      <w:b/>
      <w:bCs/>
    </w:rPr>
  </w:style>
  <w:style w:type="character" w:customStyle="1" w:styleId="CommentSubjectChar">
    <w:name w:val="Comment Subject Char"/>
    <w:basedOn w:val="CommentTextChar"/>
    <w:link w:val="CommentSubject"/>
    <w:uiPriority w:val="99"/>
    <w:semiHidden/>
    <w:rsid w:val="00191CC5"/>
    <w:rPr>
      <w:rFonts w:ascii="Times New Roman" w:eastAsia="Times New Roman" w:hAnsi="Times New Roman" w:cs="Times New Roman"/>
      <w:b/>
      <w:bCs/>
      <w:sz w:val="20"/>
      <w:szCs w:val="20"/>
    </w:rPr>
  </w:style>
  <w:style w:type="paragraph" w:styleId="Revision">
    <w:name w:val="Revision"/>
    <w:hidden/>
    <w:uiPriority w:val="99"/>
    <w:semiHidden/>
    <w:rsid w:val="00732621"/>
    <w:rPr>
      <w:rFonts w:ascii="Times New Roman" w:eastAsia="Times New Roman" w:hAnsi="Times New Roman" w:cs="Times New Roman"/>
    </w:rPr>
  </w:style>
  <w:style w:type="paragraph" w:customStyle="1" w:styleId="Default">
    <w:name w:val="Default"/>
    <w:rsid w:val="00031AEC"/>
    <w:pPr>
      <w:autoSpaceDE w:val="0"/>
      <w:autoSpaceDN w:val="0"/>
      <w:adjustRightInd w:val="0"/>
    </w:pPr>
    <w:rPr>
      <w:rFonts w:ascii="Century Gothic" w:hAnsi="Century Gothic" w:cs="Century Gothic"/>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4752">
      <w:bodyDiv w:val="1"/>
      <w:marLeft w:val="0"/>
      <w:marRight w:val="0"/>
      <w:marTop w:val="0"/>
      <w:marBottom w:val="0"/>
      <w:divBdr>
        <w:top w:val="none" w:sz="0" w:space="0" w:color="auto"/>
        <w:left w:val="none" w:sz="0" w:space="0" w:color="auto"/>
        <w:bottom w:val="none" w:sz="0" w:space="0" w:color="auto"/>
        <w:right w:val="none" w:sz="0" w:space="0" w:color="auto"/>
      </w:divBdr>
    </w:div>
    <w:div w:id="117574212">
      <w:bodyDiv w:val="1"/>
      <w:marLeft w:val="0"/>
      <w:marRight w:val="0"/>
      <w:marTop w:val="0"/>
      <w:marBottom w:val="0"/>
      <w:divBdr>
        <w:top w:val="none" w:sz="0" w:space="0" w:color="auto"/>
        <w:left w:val="none" w:sz="0" w:space="0" w:color="auto"/>
        <w:bottom w:val="none" w:sz="0" w:space="0" w:color="auto"/>
        <w:right w:val="none" w:sz="0" w:space="0" w:color="auto"/>
      </w:divBdr>
    </w:div>
    <w:div w:id="122191052">
      <w:bodyDiv w:val="1"/>
      <w:marLeft w:val="0"/>
      <w:marRight w:val="0"/>
      <w:marTop w:val="0"/>
      <w:marBottom w:val="0"/>
      <w:divBdr>
        <w:top w:val="none" w:sz="0" w:space="0" w:color="auto"/>
        <w:left w:val="none" w:sz="0" w:space="0" w:color="auto"/>
        <w:bottom w:val="none" w:sz="0" w:space="0" w:color="auto"/>
        <w:right w:val="none" w:sz="0" w:space="0" w:color="auto"/>
      </w:divBdr>
    </w:div>
    <w:div w:id="124470180">
      <w:bodyDiv w:val="1"/>
      <w:marLeft w:val="0"/>
      <w:marRight w:val="0"/>
      <w:marTop w:val="0"/>
      <w:marBottom w:val="0"/>
      <w:divBdr>
        <w:top w:val="none" w:sz="0" w:space="0" w:color="auto"/>
        <w:left w:val="none" w:sz="0" w:space="0" w:color="auto"/>
        <w:bottom w:val="none" w:sz="0" w:space="0" w:color="auto"/>
        <w:right w:val="none" w:sz="0" w:space="0" w:color="auto"/>
      </w:divBdr>
    </w:div>
    <w:div w:id="135535042">
      <w:bodyDiv w:val="1"/>
      <w:marLeft w:val="0"/>
      <w:marRight w:val="0"/>
      <w:marTop w:val="0"/>
      <w:marBottom w:val="0"/>
      <w:divBdr>
        <w:top w:val="none" w:sz="0" w:space="0" w:color="auto"/>
        <w:left w:val="none" w:sz="0" w:space="0" w:color="auto"/>
        <w:bottom w:val="none" w:sz="0" w:space="0" w:color="auto"/>
        <w:right w:val="none" w:sz="0" w:space="0" w:color="auto"/>
      </w:divBdr>
      <w:divsChild>
        <w:div w:id="1780175905">
          <w:marLeft w:val="547"/>
          <w:marRight w:val="0"/>
          <w:marTop w:val="0"/>
          <w:marBottom w:val="0"/>
          <w:divBdr>
            <w:top w:val="none" w:sz="0" w:space="0" w:color="auto"/>
            <w:left w:val="none" w:sz="0" w:space="0" w:color="auto"/>
            <w:bottom w:val="none" w:sz="0" w:space="0" w:color="auto"/>
            <w:right w:val="none" w:sz="0" w:space="0" w:color="auto"/>
          </w:divBdr>
        </w:div>
        <w:div w:id="2099062737">
          <w:marLeft w:val="547"/>
          <w:marRight w:val="0"/>
          <w:marTop w:val="0"/>
          <w:marBottom w:val="0"/>
          <w:divBdr>
            <w:top w:val="none" w:sz="0" w:space="0" w:color="auto"/>
            <w:left w:val="none" w:sz="0" w:space="0" w:color="auto"/>
            <w:bottom w:val="none" w:sz="0" w:space="0" w:color="auto"/>
            <w:right w:val="none" w:sz="0" w:space="0" w:color="auto"/>
          </w:divBdr>
        </w:div>
        <w:div w:id="1682969892">
          <w:marLeft w:val="547"/>
          <w:marRight w:val="0"/>
          <w:marTop w:val="0"/>
          <w:marBottom w:val="0"/>
          <w:divBdr>
            <w:top w:val="none" w:sz="0" w:space="0" w:color="auto"/>
            <w:left w:val="none" w:sz="0" w:space="0" w:color="auto"/>
            <w:bottom w:val="none" w:sz="0" w:space="0" w:color="auto"/>
            <w:right w:val="none" w:sz="0" w:space="0" w:color="auto"/>
          </w:divBdr>
        </w:div>
      </w:divsChild>
    </w:div>
    <w:div w:id="138233855">
      <w:bodyDiv w:val="1"/>
      <w:marLeft w:val="0"/>
      <w:marRight w:val="0"/>
      <w:marTop w:val="0"/>
      <w:marBottom w:val="0"/>
      <w:divBdr>
        <w:top w:val="none" w:sz="0" w:space="0" w:color="auto"/>
        <w:left w:val="none" w:sz="0" w:space="0" w:color="auto"/>
        <w:bottom w:val="none" w:sz="0" w:space="0" w:color="auto"/>
        <w:right w:val="none" w:sz="0" w:space="0" w:color="auto"/>
      </w:divBdr>
    </w:div>
    <w:div w:id="139928249">
      <w:bodyDiv w:val="1"/>
      <w:marLeft w:val="0"/>
      <w:marRight w:val="0"/>
      <w:marTop w:val="0"/>
      <w:marBottom w:val="0"/>
      <w:divBdr>
        <w:top w:val="none" w:sz="0" w:space="0" w:color="auto"/>
        <w:left w:val="none" w:sz="0" w:space="0" w:color="auto"/>
        <w:bottom w:val="none" w:sz="0" w:space="0" w:color="auto"/>
        <w:right w:val="none" w:sz="0" w:space="0" w:color="auto"/>
      </w:divBdr>
    </w:div>
    <w:div w:id="152916806">
      <w:bodyDiv w:val="1"/>
      <w:marLeft w:val="0"/>
      <w:marRight w:val="0"/>
      <w:marTop w:val="0"/>
      <w:marBottom w:val="0"/>
      <w:divBdr>
        <w:top w:val="none" w:sz="0" w:space="0" w:color="auto"/>
        <w:left w:val="none" w:sz="0" w:space="0" w:color="auto"/>
        <w:bottom w:val="none" w:sz="0" w:space="0" w:color="auto"/>
        <w:right w:val="none" w:sz="0" w:space="0" w:color="auto"/>
      </w:divBdr>
    </w:div>
    <w:div w:id="178979205">
      <w:bodyDiv w:val="1"/>
      <w:marLeft w:val="0"/>
      <w:marRight w:val="0"/>
      <w:marTop w:val="0"/>
      <w:marBottom w:val="0"/>
      <w:divBdr>
        <w:top w:val="none" w:sz="0" w:space="0" w:color="auto"/>
        <w:left w:val="none" w:sz="0" w:space="0" w:color="auto"/>
        <w:bottom w:val="none" w:sz="0" w:space="0" w:color="auto"/>
        <w:right w:val="none" w:sz="0" w:space="0" w:color="auto"/>
      </w:divBdr>
    </w:div>
    <w:div w:id="199635689">
      <w:bodyDiv w:val="1"/>
      <w:marLeft w:val="0"/>
      <w:marRight w:val="0"/>
      <w:marTop w:val="0"/>
      <w:marBottom w:val="0"/>
      <w:divBdr>
        <w:top w:val="none" w:sz="0" w:space="0" w:color="auto"/>
        <w:left w:val="none" w:sz="0" w:space="0" w:color="auto"/>
        <w:bottom w:val="none" w:sz="0" w:space="0" w:color="auto"/>
        <w:right w:val="none" w:sz="0" w:space="0" w:color="auto"/>
      </w:divBdr>
    </w:div>
    <w:div w:id="244650299">
      <w:bodyDiv w:val="1"/>
      <w:marLeft w:val="0"/>
      <w:marRight w:val="0"/>
      <w:marTop w:val="0"/>
      <w:marBottom w:val="0"/>
      <w:divBdr>
        <w:top w:val="none" w:sz="0" w:space="0" w:color="auto"/>
        <w:left w:val="none" w:sz="0" w:space="0" w:color="auto"/>
        <w:bottom w:val="none" w:sz="0" w:space="0" w:color="auto"/>
        <w:right w:val="none" w:sz="0" w:space="0" w:color="auto"/>
      </w:divBdr>
      <w:divsChild>
        <w:div w:id="990135821">
          <w:marLeft w:val="547"/>
          <w:marRight w:val="0"/>
          <w:marTop w:val="0"/>
          <w:marBottom w:val="0"/>
          <w:divBdr>
            <w:top w:val="none" w:sz="0" w:space="0" w:color="auto"/>
            <w:left w:val="none" w:sz="0" w:space="0" w:color="auto"/>
            <w:bottom w:val="none" w:sz="0" w:space="0" w:color="auto"/>
            <w:right w:val="none" w:sz="0" w:space="0" w:color="auto"/>
          </w:divBdr>
        </w:div>
      </w:divsChild>
    </w:div>
    <w:div w:id="303000666">
      <w:bodyDiv w:val="1"/>
      <w:marLeft w:val="0"/>
      <w:marRight w:val="0"/>
      <w:marTop w:val="0"/>
      <w:marBottom w:val="0"/>
      <w:divBdr>
        <w:top w:val="none" w:sz="0" w:space="0" w:color="auto"/>
        <w:left w:val="none" w:sz="0" w:space="0" w:color="auto"/>
        <w:bottom w:val="none" w:sz="0" w:space="0" w:color="auto"/>
        <w:right w:val="none" w:sz="0" w:space="0" w:color="auto"/>
      </w:divBdr>
    </w:div>
    <w:div w:id="354960274">
      <w:bodyDiv w:val="1"/>
      <w:marLeft w:val="0"/>
      <w:marRight w:val="0"/>
      <w:marTop w:val="0"/>
      <w:marBottom w:val="0"/>
      <w:divBdr>
        <w:top w:val="none" w:sz="0" w:space="0" w:color="auto"/>
        <w:left w:val="none" w:sz="0" w:space="0" w:color="auto"/>
        <w:bottom w:val="none" w:sz="0" w:space="0" w:color="auto"/>
        <w:right w:val="none" w:sz="0" w:space="0" w:color="auto"/>
      </w:divBdr>
    </w:div>
    <w:div w:id="355735382">
      <w:bodyDiv w:val="1"/>
      <w:marLeft w:val="0"/>
      <w:marRight w:val="0"/>
      <w:marTop w:val="0"/>
      <w:marBottom w:val="0"/>
      <w:divBdr>
        <w:top w:val="none" w:sz="0" w:space="0" w:color="auto"/>
        <w:left w:val="none" w:sz="0" w:space="0" w:color="auto"/>
        <w:bottom w:val="none" w:sz="0" w:space="0" w:color="auto"/>
        <w:right w:val="none" w:sz="0" w:space="0" w:color="auto"/>
      </w:divBdr>
    </w:div>
    <w:div w:id="377240137">
      <w:bodyDiv w:val="1"/>
      <w:marLeft w:val="0"/>
      <w:marRight w:val="0"/>
      <w:marTop w:val="0"/>
      <w:marBottom w:val="0"/>
      <w:divBdr>
        <w:top w:val="none" w:sz="0" w:space="0" w:color="auto"/>
        <w:left w:val="none" w:sz="0" w:space="0" w:color="auto"/>
        <w:bottom w:val="none" w:sz="0" w:space="0" w:color="auto"/>
        <w:right w:val="none" w:sz="0" w:space="0" w:color="auto"/>
      </w:divBdr>
      <w:divsChild>
        <w:div w:id="1601177911">
          <w:marLeft w:val="0"/>
          <w:marRight w:val="0"/>
          <w:marTop w:val="0"/>
          <w:marBottom w:val="0"/>
          <w:divBdr>
            <w:top w:val="none" w:sz="0" w:space="0" w:color="auto"/>
            <w:left w:val="none" w:sz="0" w:space="0" w:color="auto"/>
            <w:bottom w:val="none" w:sz="0" w:space="0" w:color="auto"/>
            <w:right w:val="none" w:sz="0" w:space="0" w:color="auto"/>
          </w:divBdr>
          <w:divsChild>
            <w:div w:id="1346634818">
              <w:marLeft w:val="0"/>
              <w:marRight w:val="0"/>
              <w:marTop w:val="0"/>
              <w:marBottom w:val="0"/>
              <w:divBdr>
                <w:top w:val="none" w:sz="0" w:space="0" w:color="auto"/>
                <w:left w:val="none" w:sz="0" w:space="0" w:color="auto"/>
                <w:bottom w:val="none" w:sz="0" w:space="0" w:color="auto"/>
                <w:right w:val="none" w:sz="0" w:space="0" w:color="auto"/>
              </w:divBdr>
              <w:divsChild>
                <w:div w:id="743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21326">
      <w:bodyDiv w:val="1"/>
      <w:marLeft w:val="0"/>
      <w:marRight w:val="0"/>
      <w:marTop w:val="0"/>
      <w:marBottom w:val="0"/>
      <w:divBdr>
        <w:top w:val="none" w:sz="0" w:space="0" w:color="auto"/>
        <w:left w:val="none" w:sz="0" w:space="0" w:color="auto"/>
        <w:bottom w:val="none" w:sz="0" w:space="0" w:color="auto"/>
        <w:right w:val="none" w:sz="0" w:space="0" w:color="auto"/>
      </w:divBdr>
    </w:div>
    <w:div w:id="416095895">
      <w:bodyDiv w:val="1"/>
      <w:marLeft w:val="0"/>
      <w:marRight w:val="0"/>
      <w:marTop w:val="0"/>
      <w:marBottom w:val="0"/>
      <w:divBdr>
        <w:top w:val="none" w:sz="0" w:space="0" w:color="auto"/>
        <w:left w:val="none" w:sz="0" w:space="0" w:color="auto"/>
        <w:bottom w:val="none" w:sz="0" w:space="0" w:color="auto"/>
        <w:right w:val="none" w:sz="0" w:space="0" w:color="auto"/>
      </w:divBdr>
      <w:divsChild>
        <w:div w:id="722290433">
          <w:marLeft w:val="547"/>
          <w:marRight w:val="0"/>
          <w:marTop w:val="0"/>
          <w:marBottom w:val="0"/>
          <w:divBdr>
            <w:top w:val="none" w:sz="0" w:space="0" w:color="auto"/>
            <w:left w:val="none" w:sz="0" w:space="0" w:color="auto"/>
            <w:bottom w:val="none" w:sz="0" w:space="0" w:color="auto"/>
            <w:right w:val="none" w:sz="0" w:space="0" w:color="auto"/>
          </w:divBdr>
        </w:div>
      </w:divsChild>
    </w:div>
    <w:div w:id="425007651">
      <w:bodyDiv w:val="1"/>
      <w:marLeft w:val="0"/>
      <w:marRight w:val="0"/>
      <w:marTop w:val="0"/>
      <w:marBottom w:val="0"/>
      <w:divBdr>
        <w:top w:val="none" w:sz="0" w:space="0" w:color="auto"/>
        <w:left w:val="none" w:sz="0" w:space="0" w:color="auto"/>
        <w:bottom w:val="none" w:sz="0" w:space="0" w:color="auto"/>
        <w:right w:val="none" w:sz="0" w:space="0" w:color="auto"/>
      </w:divBdr>
      <w:divsChild>
        <w:div w:id="1729958000">
          <w:marLeft w:val="547"/>
          <w:marRight w:val="0"/>
          <w:marTop w:val="0"/>
          <w:marBottom w:val="0"/>
          <w:divBdr>
            <w:top w:val="none" w:sz="0" w:space="0" w:color="auto"/>
            <w:left w:val="none" w:sz="0" w:space="0" w:color="auto"/>
            <w:bottom w:val="none" w:sz="0" w:space="0" w:color="auto"/>
            <w:right w:val="none" w:sz="0" w:space="0" w:color="auto"/>
          </w:divBdr>
        </w:div>
        <w:div w:id="785194075">
          <w:marLeft w:val="547"/>
          <w:marRight w:val="0"/>
          <w:marTop w:val="0"/>
          <w:marBottom w:val="0"/>
          <w:divBdr>
            <w:top w:val="none" w:sz="0" w:space="0" w:color="auto"/>
            <w:left w:val="none" w:sz="0" w:space="0" w:color="auto"/>
            <w:bottom w:val="none" w:sz="0" w:space="0" w:color="auto"/>
            <w:right w:val="none" w:sz="0" w:space="0" w:color="auto"/>
          </w:divBdr>
        </w:div>
        <w:div w:id="1500998567">
          <w:marLeft w:val="547"/>
          <w:marRight w:val="0"/>
          <w:marTop w:val="0"/>
          <w:marBottom w:val="0"/>
          <w:divBdr>
            <w:top w:val="none" w:sz="0" w:space="0" w:color="auto"/>
            <w:left w:val="none" w:sz="0" w:space="0" w:color="auto"/>
            <w:bottom w:val="none" w:sz="0" w:space="0" w:color="auto"/>
            <w:right w:val="none" w:sz="0" w:space="0" w:color="auto"/>
          </w:divBdr>
        </w:div>
      </w:divsChild>
    </w:div>
    <w:div w:id="434129369">
      <w:bodyDiv w:val="1"/>
      <w:marLeft w:val="0"/>
      <w:marRight w:val="0"/>
      <w:marTop w:val="0"/>
      <w:marBottom w:val="0"/>
      <w:divBdr>
        <w:top w:val="none" w:sz="0" w:space="0" w:color="auto"/>
        <w:left w:val="none" w:sz="0" w:space="0" w:color="auto"/>
        <w:bottom w:val="none" w:sz="0" w:space="0" w:color="auto"/>
        <w:right w:val="none" w:sz="0" w:space="0" w:color="auto"/>
      </w:divBdr>
    </w:div>
    <w:div w:id="462844562">
      <w:bodyDiv w:val="1"/>
      <w:marLeft w:val="0"/>
      <w:marRight w:val="0"/>
      <w:marTop w:val="0"/>
      <w:marBottom w:val="0"/>
      <w:divBdr>
        <w:top w:val="none" w:sz="0" w:space="0" w:color="auto"/>
        <w:left w:val="none" w:sz="0" w:space="0" w:color="auto"/>
        <w:bottom w:val="none" w:sz="0" w:space="0" w:color="auto"/>
        <w:right w:val="none" w:sz="0" w:space="0" w:color="auto"/>
      </w:divBdr>
    </w:div>
    <w:div w:id="471873878">
      <w:bodyDiv w:val="1"/>
      <w:marLeft w:val="0"/>
      <w:marRight w:val="0"/>
      <w:marTop w:val="0"/>
      <w:marBottom w:val="0"/>
      <w:divBdr>
        <w:top w:val="none" w:sz="0" w:space="0" w:color="auto"/>
        <w:left w:val="none" w:sz="0" w:space="0" w:color="auto"/>
        <w:bottom w:val="none" w:sz="0" w:space="0" w:color="auto"/>
        <w:right w:val="none" w:sz="0" w:space="0" w:color="auto"/>
      </w:divBdr>
    </w:div>
    <w:div w:id="492723898">
      <w:bodyDiv w:val="1"/>
      <w:marLeft w:val="0"/>
      <w:marRight w:val="0"/>
      <w:marTop w:val="0"/>
      <w:marBottom w:val="0"/>
      <w:divBdr>
        <w:top w:val="none" w:sz="0" w:space="0" w:color="auto"/>
        <w:left w:val="none" w:sz="0" w:space="0" w:color="auto"/>
        <w:bottom w:val="none" w:sz="0" w:space="0" w:color="auto"/>
        <w:right w:val="none" w:sz="0" w:space="0" w:color="auto"/>
      </w:divBdr>
    </w:div>
    <w:div w:id="518278470">
      <w:bodyDiv w:val="1"/>
      <w:marLeft w:val="0"/>
      <w:marRight w:val="0"/>
      <w:marTop w:val="0"/>
      <w:marBottom w:val="0"/>
      <w:divBdr>
        <w:top w:val="none" w:sz="0" w:space="0" w:color="auto"/>
        <w:left w:val="none" w:sz="0" w:space="0" w:color="auto"/>
        <w:bottom w:val="none" w:sz="0" w:space="0" w:color="auto"/>
        <w:right w:val="none" w:sz="0" w:space="0" w:color="auto"/>
      </w:divBdr>
    </w:div>
    <w:div w:id="521020559">
      <w:bodyDiv w:val="1"/>
      <w:marLeft w:val="0"/>
      <w:marRight w:val="0"/>
      <w:marTop w:val="0"/>
      <w:marBottom w:val="0"/>
      <w:divBdr>
        <w:top w:val="none" w:sz="0" w:space="0" w:color="auto"/>
        <w:left w:val="none" w:sz="0" w:space="0" w:color="auto"/>
        <w:bottom w:val="none" w:sz="0" w:space="0" w:color="auto"/>
        <w:right w:val="none" w:sz="0" w:space="0" w:color="auto"/>
      </w:divBdr>
      <w:divsChild>
        <w:div w:id="1899121647">
          <w:marLeft w:val="0"/>
          <w:marRight w:val="0"/>
          <w:marTop w:val="0"/>
          <w:marBottom w:val="0"/>
          <w:divBdr>
            <w:top w:val="none" w:sz="0" w:space="0" w:color="auto"/>
            <w:left w:val="none" w:sz="0" w:space="0" w:color="auto"/>
            <w:bottom w:val="none" w:sz="0" w:space="0" w:color="auto"/>
            <w:right w:val="none" w:sz="0" w:space="0" w:color="auto"/>
          </w:divBdr>
          <w:divsChild>
            <w:div w:id="578059876">
              <w:marLeft w:val="0"/>
              <w:marRight w:val="0"/>
              <w:marTop w:val="0"/>
              <w:marBottom w:val="0"/>
              <w:divBdr>
                <w:top w:val="none" w:sz="0" w:space="0" w:color="auto"/>
                <w:left w:val="none" w:sz="0" w:space="0" w:color="auto"/>
                <w:bottom w:val="none" w:sz="0" w:space="0" w:color="auto"/>
                <w:right w:val="none" w:sz="0" w:space="0" w:color="auto"/>
              </w:divBdr>
              <w:divsChild>
                <w:div w:id="15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34237">
      <w:bodyDiv w:val="1"/>
      <w:marLeft w:val="0"/>
      <w:marRight w:val="0"/>
      <w:marTop w:val="0"/>
      <w:marBottom w:val="0"/>
      <w:divBdr>
        <w:top w:val="none" w:sz="0" w:space="0" w:color="auto"/>
        <w:left w:val="none" w:sz="0" w:space="0" w:color="auto"/>
        <w:bottom w:val="none" w:sz="0" w:space="0" w:color="auto"/>
        <w:right w:val="none" w:sz="0" w:space="0" w:color="auto"/>
      </w:divBdr>
    </w:div>
    <w:div w:id="552042076">
      <w:bodyDiv w:val="1"/>
      <w:marLeft w:val="0"/>
      <w:marRight w:val="0"/>
      <w:marTop w:val="0"/>
      <w:marBottom w:val="0"/>
      <w:divBdr>
        <w:top w:val="none" w:sz="0" w:space="0" w:color="auto"/>
        <w:left w:val="none" w:sz="0" w:space="0" w:color="auto"/>
        <w:bottom w:val="none" w:sz="0" w:space="0" w:color="auto"/>
        <w:right w:val="none" w:sz="0" w:space="0" w:color="auto"/>
      </w:divBdr>
    </w:div>
    <w:div w:id="575746052">
      <w:bodyDiv w:val="1"/>
      <w:marLeft w:val="0"/>
      <w:marRight w:val="0"/>
      <w:marTop w:val="0"/>
      <w:marBottom w:val="0"/>
      <w:divBdr>
        <w:top w:val="none" w:sz="0" w:space="0" w:color="auto"/>
        <w:left w:val="none" w:sz="0" w:space="0" w:color="auto"/>
        <w:bottom w:val="none" w:sz="0" w:space="0" w:color="auto"/>
        <w:right w:val="none" w:sz="0" w:space="0" w:color="auto"/>
      </w:divBdr>
      <w:divsChild>
        <w:div w:id="2023126115">
          <w:marLeft w:val="0"/>
          <w:marRight w:val="0"/>
          <w:marTop w:val="0"/>
          <w:marBottom w:val="0"/>
          <w:divBdr>
            <w:top w:val="none" w:sz="0" w:space="0" w:color="auto"/>
            <w:left w:val="none" w:sz="0" w:space="0" w:color="auto"/>
            <w:bottom w:val="none" w:sz="0" w:space="0" w:color="auto"/>
            <w:right w:val="none" w:sz="0" w:space="0" w:color="auto"/>
          </w:divBdr>
          <w:divsChild>
            <w:div w:id="1530294296">
              <w:marLeft w:val="0"/>
              <w:marRight w:val="0"/>
              <w:marTop w:val="0"/>
              <w:marBottom w:val="0"/>
              <w:divBdr>
                <w:top w:val="none" w:sz="0" w:space="0" w:color="auto"/>
                <w:left w:val="none" w:sz="0" w:space="0" w:color="auto"/>
                <w:bottom w:val="none" w:sz="0" w:space="0" w:color="auto"/>
                <w:right w:val="none" w:sz="0" w:space="0" w:color="auto"/>
              </w:divBdr>
              <w:divsChild>
                <w:div w:id="6684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4167">
      <w:bodyDiv w:val="1"/>
      <w:marLeft w:val="0"/>
      <w:marRight w:val="0"/>
      <w:marTop w:val="0"/>
      <w:marBottom w:val="0"/>
      <w:divBdr>
        <w:top w:val="none" w:sz="0" w:space="0" w:color="auto"/>
        <w:left w:val="none" w:sz="0" w:space="0" w:color="auto"/>
        <w:bottom w:val="none" w:sz="0" w:space="0" w:color="auto"/>
        <w:right w:val="none" w:sz="0" w:space="0" w:color="auto"/>
      </w:divBdr>
    </w:div>
    <w:div w:id="637686189">
      <w:bodyDiv w:val="1"/>
      <w:marLeft w:val="0"/>
      <w:marRight w:val="0"/>
      <w:marTop w:val="0"/>
      <w:marBottom w:val="0"/>
      <w:divBdr>
        <w:top w:val="none" w:sz="0" w:space="0" w:color="auto"/>
        <w:left w:val="none" w:sz="0" w:space="0" w:color="auto"/>
        <w:bottom w:val="none" w:sz="0" w:space="0" w:color="auto"/>
        <w:right w:val="none" w:sz="0" w:space="0" w:color="auto"/>
      </w:divBdr>
      <w:divsChild>
        <w:div w:id="37972170">
          <w:marLeft w:val="0"/>
          <w:marRight w:val="0"/>
          <w:marTop w:val="0"/>
          <w:marBottom w:val="0"/>
          <w:divBdr>
            <w:top w:val="none" w:sz="0" w:space="0" w:color="auto"/>
            <w:left w:val="none" w:sz="0" w:space="0" w:color="auto"/>
            <w:bottom w:val="none" w:sz="0" w:space="0" w:color="auto"/>
            <w:right w:val="none" w:sz="0" w:space="0" w:color="auto"/>
          </w:divBdr>
          <w:divsChild>
            <w:div w:id="290551389">
              <w:marLeft w:val="0"/>
              <w:marRight w:val="0"/>
              <w:marTop w:val="0"/>
              <w:marBottom w:val="0"/>
              <w:divBdr>
                <w:top w:val="none" w:sz="0" w:space="0" w:color="auto"/>
                <w:left w:val="none" w:sz="0" w:space="0" w:color="auto"/>
                <w:bottom w:val="none" w:sz="0" w:space="0" w:color="auto"/>
                <w:right w:val="none" w:sz="0" w:space="0" w:color="auto"/>
              </w:divBdr>
              <w:divsChild>
                <w:div w:id="2520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72354">
      <w:bodyDiv w:val="1"/>
      <w:marLeft w:val="0"/>
      <w:marRight w:val="0"/>
      <w:marTop w:val="0"/>
      <w:marBottom w:val="0"/>
      <w:divBdr>
        <w:top w:val="none" w:sz="0" w:space="0" w:color="auto"/>
        <w:left w:val="none" w:sz="0" w:space="0" w:color="auto"/>
        <w:bottom w:val="none" w:sz="0" w:space="0" w:color="auto"/>
        <w:right w:val="none" w:sz="0" w:space="0" w:color="auto"/>
      </w:divBdr>
    </w:div>
    <w:div w:id="709302891">
      <w:bodyDiv w:val="1"/>
      <w:marLeft w:val="0"/>
      <w:marRight w:val="0"/>
      <w:marTop w:val="0"/>
      <w:marBottom w:val="0"/>
      <w:divBdr>
        <w:top w:val="none" w:sz="0" w:space="0" w:color="auto"/>
        <w:left w:val="none" w:sz="0" w:space="0" w:color="auto"/>
        <w:bottom w:val="none" w:sz="0" w:space="0" w:color="auto"/>
        <w:right w:val="none" w:sz="0" w:space="0" w:color="auto"/>
      </w:divBdr>
    </w:div>
    <w:div w:id="727339042">
      <w:bodyDiv w:val="1"/>
      <w:marLeft w:val="0"/>
      <w:marRight w:val="0"/>
      <w:marTop w:val="0"/>
      <w:marBottom w:val="0"/>
      <w:divBdr>
        <w:top w:val="none" w:sz="0" w:space="0" w:color="auto"/>
        <w:left w:val="none" w:sz="0" w:space="0" w:color="auto"/>
        <w:bottom w:val="none" w:sz="0" w:space="0" w:color="auto"/>
        <w:right w:val="none" w:sz="0" w:space="0" w:color="auto"/>
      </w:divBdr>
    </w:div>
    <w:div w:id="760837556">
      <w:bodyDiv w:val="1"/>
      <w:marLeft w:val="0"/>
      <w:marRight w:val="0"/>
      <w:marTop w:val="0"/>
      <w:marBottom w:val="0"/>
      <w:divBdr>
        <w:top w:val="none" w:sz="0" w:space="0" w:color="auto"/>
        <w:left w:val="none" w:sz="0" w:space="0" w:color="auto"/>
        <w:bottom w:val="none" w:sz="0" w:space="0" w:color="auto"/>
        <w:right w:val="none" w:sz="0" w:space="0" w:color="auto"/>
      </w:divBdr>
      <w:divsChild>
        <w:div w:id="1214805552">
          <w:marLeft w:val="547"/>
          <w:marRight w:val="0"/>
          <w:marTop w:val="0"/>
          <w:marBottom w:val="0"/>
          <w:divBdr>
            <w:top w:val="none" w:sz="0" w:space="0" w:color="auto"/>
            <w:left w:val="none" w:sz="0" w:space="0" w:color="auto"/>
            <w:bottom w:val="none" w:sz="0" w:space="0" w:color="auto"/>
            <w:right w:val="none" w:sz="0" w:space="0" w:color="auto"/>
          </w:divBdr>
        </w:div>
      </w:divsChild>
    </w:div>
    <w:div w:id="776825909">
      <w:bodyDiv w:val="1"/>
      <w:marLeft w:val="0"/>
      <w:marRight w:val="0"/>
      <w:marTop w:val="0"/>
      <w:marBottom w:val="0"/>
      <w:divBdr>
        <w:top w:val="none" w:sz="0" w:space="0" w:color="auto"/>
        <w:left w:val="none" w:sz="0" w:space="0" w:color="auto"/>
        <w:bottom w:val="none" w:sz="0" w:space="0" w:color="auto"/>
        <w:right w:val="none" w:sz="0" w:space="0" w:color="auto"/>
      </w:divBdr>
    </w:div>
    <w:div w:id="780758521">
      <w:bodyDiv w:val="1"/>
      <w:marLeft w:val="0"/>
      <w:marRight w:val="0"/>
      <w:marTop w:val="0"/>
      <w:marBottom w:val="0"/>
      <w:divBdr>
        <w:top w:val="none" w:sz="0" w:space="0" w:color="auto"/>
        <w:left w:val="none" w:sz="0" w:space="0" w:color="auto"/>
        <w:bottom w:val="none" w:sz="0" w:space="0" w:color="auto"/>
        <w:right w:val="none" w:sz="0" w:space="0" w:color="auto"/>
      </w:divBdr>
    </w:div>
    <w:div w:id="784271282">
      <w:bodyDiv w:val="1"/>
      <w:marLeft w:val="0"/>
      <w:marRight w:val="0"/>
      <w:marTop w:val="0"/>
      <w:marBottom w:val="0"/>
      <w:divBdr>
        <w:top w:val="none" w:sz="0" w:space="0" w:color="auto"/>
        <w:left w:val="none" w:sz="0" w:space="0" w:color="auto"/>
        <w:bottom w:val="none" w:sz="0" w:space="0" w:color="auto"/>
        <w:right w:val="none" w:sz="0" w:space="0" w:color="auto"/>
      </w:divBdr>
    </w:div>
    <w:div w:id="798374270">
      <w:bodyDiv w:val="1"/>
      <w:marLeft w:val="0"/>
      <w:marRight w:val="0"/>
      <w:marTop w:val="0"/>
      <w:marBottom w:val="0"/>
      <w:divBdr>
        <w:top w:val="none" w:sz="0" w:space="0" w:color="auto"/>
        <w:left w:val="none" w:sz="0" w:space="0" w:color="auto"/>
        <w:bottom w:val="none" w:sz="0" w:space="0" w:color="auto"/>
        <w:right w:val="none" w:sz="0" w:space="0" w:color="auto"/>
      </w:divBdr>
    </w:div>
    <w:div w:id="810555374">
      <w:bodyDiv w:val="1"/>
      <w:marLeft w:val="0"/>
      <w:marRight w:val="0"/>
      <w:marTop w:val="0"/>
      <w:marBottom w:val="0"/>
      <w:divBdr>
        <w:top w:val="none" w:sz="0" w:space="0" w:color="auto"/>
        <w:left w:val="none" w:sz="0" w:space="0" w:color="auto"/>
        <w:bottom w:val="none" w:sz="0" w:space="0" w:color="auto"/>
        <w:right w:val="none" w:sz="0" w:space="0" w:color="auto"/>
      </w:divBdr>
      <w:divsChild>
        <w:div w:id="253589016">
          <w:marLeft w:val="0"/>
          <w:marRight w:val="0"/>
          <w:marTop w:val="0"/>
          <w:marBottom w:val="0"/>
          <w:divBdr>
            <w:top w:val="none" w:sz="0" w:space="0" w:color="auto"/>
            <w:left w:val="none" w:sz="0" w:space="0" w:color="auto"/>
            <w:bottom w:val="none" w:sz="0" w:space="0" w:color="auto"/>
            <w:right w:val="none" w:sz="0" w:space="0" w:color="auto"/>
          </w:divBdr>
          <w:divsChild>
            <w:div w:id="1973050371">
              <w:marLeft w:val="0"/>
              <w:marRight w:val="0"/>
              <w:marTop w:val="0"/>
              <w:marBottom w:val="0"/>
              <w:divBdr>
                <w:top w:val="none" w:sz="0" w:space="0" w:color="auto"/>
                <w:left w:val="none" w:sz="0" w:space="0" w:color="auto"/>
                <w:bottom w:val="none" w:sz="0" w:space="0" w:color="auto"/>
                <w:right w:val="none" w:sz="0" w:space="0" w:color="auto"/>
              </w:divBdr>
              <w:divsChild>
                <w:div w:id="12771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9592">
      <w:bodyDiv w:val="1"/>
      <w:marLeft w:val="0"/>
      <w:marRight w:val="0"/>
      <w:marTop w:val="0"/>
      <w:marBottom w:val="0"/>
      <w:divBdr>
        <w:top w:val="none" w:sz="0" w:space="0" w:color="auto"/>
        <w:left w:val="none" w:sz="0" w:space="0" w:color="auto"/>
        <w:bottom w:val="none" w:sz="0" w:space="0" w:color="auto"/>
        <w:right w:val="none" w:sz="0" w:space="0" w:color="auto"/>
      </w:divBdr>
      <w:divsChild>
        <w:div w:id="1246459196">
          <w:marLeft w:val="0"/>
          <w:marRight w:val="0"/>
          <w:marTop w:val="0"/>
          <w:marBottom w:val="0"/>
          <w:divBdr>
            <w:top w:val="none" w:sz="0" w:space="0" w:color="auto"/>
            <w:left w:val="none" w:sz="0" w:space="0" w:color="auto"/>
            <w:bottom w:val="none" w:sz="0" w:space="0" w:color="auto"/>
            <w:right w:val="none" w:sz="0" w:space="0" w:color="auto"/>
          </w:divBdr>
          <w:divsChild>
            <w:div w:id="1175652988">
              <w:marLeft w:val="0"/>
              <w:marRight w:val="0"/>
              <w:marTop w:val="0"/>
              <w:marBottom w:val="0"/>
              <w:divBdr>
                <w:top w:val="none" w:sz="0" w:space="0" w:color="auto"/>
                <w:left w:val="none" w:sz="0" w:space="0" w:color="auto"/>
                <w:bottom w:val="none" w:sz="0" w:space="0" w:color="auto"/>
                <w:right w:val="none" w:sz="0" w:space="0" w:color="auto"/>
              </w:divBdr>
              <w:divsChild>
                <w:div w:id="18843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3927">
      <w:bodyDiv w:val="1"/>
      <w:marLeft w:val="0"/>
      <w:marRight w:val="0"/>
      <w:marTop w:val="0"/>
      <w:marBottom w:val="0"/>
      <w:divBdr>
        <w:top w:val="none" w:sz="0" w:space="0" w:color="auto"/>
        <w:left w:val="none" w:sz="0" w:space="0" w:color="auto"/>
        <w:bottom w:val="none" w:sz="0" w:space="0" w:color="auto"/>
        <w:right w:val="none" w:sz="0" w:space="0" w:color="auto"/>
      </w:divBdr>
      <w:divsChild>
        <w:div w:id="1222639931">
          <w:marLeft w:val="0"/>
          <w:marRight w:val="0"/>
          <w:marTop w:val="0"/>
          <w:marBottom w:val="0"/>
          <w:divBdr>
            <w:top w:val="none" w:sz="0" w:space="0" w:color="auto"/>
            <w:left w:val="none" w:sz="0" w:space="0" w:color="auto"/>
            <w:bottom w:val="none" w:sz="0" w:space="0" w:color="auto"/>
            <w:right w:val="none" w:sz="0" w:space="0" w:color="auto"/>
          </w:divBdr>
          <w:divsChild>
            <w:div w:id="2055687752">
              <w:marLeft w:val="0"/>
              <w:marRight w:val="0"/>
              <w:marTop w:val="0"/>
              <w:marBottom w:val="0"/>
              <w:divBdr>
                <w:top w:val="none" w:sz="0" w:space="0" w:color="auto"/>
                <w:left w:val="none" w:sz="0" w:space="0" w:color="auto"/>
                <w:bottom w:val="none" w:sz="0" w:space="0" w:color="auto"/>
                <w:right w:val="none" w:sz="0" w:space="0" w:color="auto"/>
              </w:divBdr>
              <w:divsChild>
                <w:div w:id="5129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3297">
      <w:bodyDiv w:val="1"/>
      <w:marLeft w:val="0"/>
      <w:marRight w:val="0"/>
      <w:marTop w:val="0"/>
      <w:marBottom w:val="0"/>
      <w:divBdr>
        <w:top w:val="none" w:sz="0" w:space="0" w:color="auto"/>
        <w:left w:val="none" w:sz="0" w:space="0" w:color="auto"/>
        <w:bottom w:val="none" w:sz="0" w:space="0" w:color="auto"/>
        <w:right w:val="none" w:sz="0" w:space="0" w:color="auto"/>
      </w:divBdr>
      <w:divsChild>
        <w:div w:id="354120684">
          <w:marLeft w:val="547"/>
          <w:marRight w:val="0"/>
          <w:marTop w:val="0"/>
          <w:marBottom w:val="0"/>
          <w:divBdr>
            <w:top w:val="none" w:sz="0" w:space="0" w:color="auto"/>
            <w:left w:val="none" w:sz="0" w:space="0" w:color="auto"/>
            <w:bottom w:val="none" w:sz="0" w:space="0" w:color="auto"/>
            <w:right w:val="none" w:sz="0" w:space="0" w:color="auto"/>
          </w:divBdr>
        </w:div>
      </w:divsChild>
    </w:div>
    <w:div w:id="1043210143">
      <w:bodyDiv w:val="1"/>
      <w:marLeft w:val="0"/>
      <w:marRight w:val="0"/>
      <w:marTop w:val="0"/>
      <w:marBottom w:val="0"/>
      <w:divBdr>
        <w:top w:val="none" w:sz="0" w:space="0" w:color="auto"/>
        <w:left w:val="none" w:sz="0" w:space="0" w:color="auto"/>
        <w:bottom w:val="none" w:sz="0" w:space="0" w:color="auto"/>
        <w:right w:val="none" w:sz="0" w:space="0" w:color="auto"/>
      </w:divBdr>
    </w:div>
    <w:div w:id="1056391069">
      <w:bodyDiv w:val="1"/>
      <w:marLeft w:val="0"/>
      <w:marRight w:val="0"/>
      <w:marTop w:val="0"/>
      <w:marBottom w:val="0"/>
      <w:divBdr>
        <w:top w:val="none" w:sz="0" w:space="0" w:color="auto"/>
        <w:left w:val="none" w:sz="0" w:space="0" w:color="auto"/>
        <w:bottom w:val="none" w:sz="0" w:space="0" w:color="auto"/>
        <w:right w:val="none" w:sz="0" w:space="0" w:color="auto"/>
      </w:divBdr>
    </w:div>
    <w:div w:id="1060710354">
      <w:bodyDiv w:val="1"/>
      <w:marLeft w:val="0"/>
      <w:marRight w:val="0"/>
      <w:marTop w:val="0"/>
      <w:marBottom w:val="0"/>
      <w:divBdr>
        <w:top w:val="none" w:sz="0" w:space="0" w:color="auto"/>
        <w:left w:val="none" w:sz="0" w:space="0" w:color="auto"/>
        <w:bottom w:val="none" w:sz="0" w:space="0" w:color="auto"/>
        <w:right w:val="none" w:sz="0" w:space="0" w:color="auto"/>
      </w:divBdr>
    </w:div>
    <w:div w:id="1072773447">
      <w:bodyDiv w:val="1"/>
      <w:marLeft w:val="0"/>
      <w:marRight w:val="0"/>
      <w:marTop w:val="0"/>
      <w:marBottom w:val="0"/>
      <w:divBdr>
        <w:top w:val="none" w:sz="0" w:space="0" w:color="auto"/>
        <w:left w:val="none" w:sz="0" w:space="0" w:color="auto"/>
        <w:bottom w:val="none" w:sz="0" w:space="0" w:color="auto"/>
        <w:right w:val="none" w:sz="0" w:space="0" w:color="auto"/>
      </w:divBdr>
    </w:div>
    <w:div w:id="1091244746">
      <w:bodyDiv w:val="1"/>
      <w:marLeft w:val="0"/>
      <w:marRight w:val="0"/>
      <w:marTop w:val="0"/>
      <w:marBottom w:val="0"/>
      <w:divBdr>
        <w:top w:val="none" w:sz="0" w:space="0" w:color="auto"/>
        <w:left w:val="none" w:sz="0" w:space="0" w:color="auto"/>
        <w:bottom w:val="none" w:sz="0" w:space="0" w:color="auto"/>
        <w:right w:val="none" w:sz="0" w:space="0" w:color="auto"/>
      </w:divBdr>
    </w:div>
    <w:div w:id="1105078338">
      <w:bodyDiv w:val="1"/>
      <w:marLeft w:val="0"/>
      <w:marRight w:val="0"/>
      <w:marTop w:val="0"/>
      <w:marBottom w:val="0"/>
      <w:divBdr>
        <w:top w:val="none" w:sz="0" w:space="0" w:color="auto"/>
        <w:left w:val="none" w:sz="0" w:space="0" w:color="auto"/>
        <w:bottom w:val="none" w:sz="0" w:space="0" w:color="auto"/>
        <w:right w:val="none" w:sz="0" w:space="0" w:color="auto"/>
      </w:divBdr>
      <w:divsChild>
        <w:div w:id="1277566396">
          <w:marLeft w:val="0"/>
          <w:marRight w:val="0"/>
          <w:marTop w:val="0"/>
          <w:marBottom w:val="0"/>
          <w:divBdr>
            <w:top w:val="none" w:sz="0" w:space="0" w:color="auto"/>
            <w:left w:val="none" w:sz="0" w:space="0" w:color="auto"/>
            <w:bottom w:val="none" w:sz="0" w:space="0" w:color="auto"/>
            <w:right w:val="none" w:sz="0" w:space="0" w:color="auto"/>
          </w:divBdr>
          <w:divsChild>
            <w:div w:id="556400912">
              <w:marLeft w:val="0"/>
              <w:marRight w:val="0"/>
              <w:marTop w:val="0"/>
              <w:marBottom w:val="0"/>
              <w:divBdr>
                <w:top w:val="none" w:sz="0" w:space="0" w:color="auto"/>
                <w:left w:val="none" w:sz="0" w:space="0" w:color="auto"/>
                <w:bottom w:val="none" w:sz="0" w:space="0" w:color="auto"/>
                <w:right w:val="none" w:sz="0" w:space="0" w:color="auto"/>
              </w:divBdr>
              <w:divsChild>
                <w:div w:id="4950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30520">
      <w:bodyDiv w:val="1"/>
      <w:marLeft w:val="0"/>
      <w:marRight w:val="0"/>
      <w:marTop w:val="0"/>
      <w:marBottom w:val="0"/>
      <w:divBdr>
        <w:top w:val="none" w:sz="0" w:space="0" w:color="auto"/>
        <w:left w:val="none" w:sz="0" w:space="0" w:color="auto"/>
        <w:bottom w:val="none" w:sz="0" w:space="0" w:color="auto"/>
        <w:right w:val="none" w:sz="0" w:space="0" w:color="auto"/>
      </w:divBdr>
    </w:div>
    <w:div w:id="1153329684">
      <w:bodyDiv w:val="1"/>
      <w:marLeft w:val="0"/>
      <w:marRight w:val="0"/>
      <w:marTop w:val="0"/>
      <w:marBottom w:val="0"/>
      <w:divBdr>
        <w:top w:val="none" w:sz="0" w:space="0" w:color="auto"/>
        <w:left w:val="none" w:sz="0" w:space="0" w:color="auto"/>
        <w:bottom w:val="none" w:sz="0" w:space="0" w:color="auto"/>
        <w:right w:val="none" w:sz="0" w:space="0" w:color="auto"/>
      </w:divBdr>
    </w:div>
    <w:div w:id="1182082813">
      <w:bodyDiv w:val="1"/>
      <w:marLeft w:val="0"/>
      <w:marRight w:val="0"/>
      <w:marTop w:val="0"/>
      <w:marBottom w:val="0"/>
      <w:divBdr>
        <w:top w:val="none" w:sz="0" w:space="0" w:color="auto"/>
        <w:left w:val="none" w:sz="0" w:space="0" w:color="auto"/>
        <w:bottom w:val="none" w:sz="0" w:space="0" w:color="auto"/>
        <w:right w:val="none" w:sz="0" w:space="0" w:color="auto"/>
      </w:divBdr>
    </w:div>
    <w:div w:id="1189022849">
      <w:bodyDiv w:val="1"/>
      <w:marLeft w:val="0"/>
      <w:marRight w:val="0"/>
      <w:marTop w:val="0"/>
      <w:marBottom w:val="0"/>
      <w:divBdr>
        <w:top w:val="none" w:sz="0" w:space="0" w:color="auto"/>
        <w:left w:val="none" w:sz="0" w:space="0" w:color="auto"/>
        <w:bottom w:val="none" w:sz="0" w:space="0" w:color="auto"/>
        <w:right w:val="none" w:sz="0" w:space="0" w:color="auto"/>
      </w:divBdr>
    </w:div>
    <w:div w:id="1192187938">
      <w:bodyDiv w:val="1"/>
      <w:marLeft w:val="0"/>
      <w:marRight w:val="0"/>
      <w:marTop w:val="0"/>
      <w:marBottom w:val="0"/>
      <w:divBdr>
        <w:top w:val="none" w:sz="0" w:space="0" w:color="auto"/>
        <w:left w:val="none" w:sz="0" w:space="0" w:color="auto"/>
        <w:bottom w:val="none" w:sz="0" w:space="0" w:color="auto"/>
        <w:right w:val="none" w:sz="0" w:space="0" w:color="auto"/>
      </w:divBdr>
    </w:div>
    <w:div w:id="1201672459">
      <w:bodyDiv w:val="1"/>
      <w:marLeft w:val="0"/>
      <w:marRight w:val="0"/>
      <w:marTop w:val="0"/>
      <w:marBottom w:val="0"/>
      <w:divBdr>
        <w:top w:val="none" w:sz="0" w:space="0" w:color="auto"/>
        <w:left w:val="none" w:sz="0" w:space="0" w:color="auto"/>
        <w:bottom w:val="none" w:sz="0" w:space="0" w:color="auto"/>
        <w:right w:val="none" w:sz="0" w:space="0" w:color="auto"/>
      </w:divBdr>
      <w:divsChild>
        <w:div w:id="743378583">
          <w:marLeft w:val="0"/>
          <w:marRight w:val="0"/>
          <w:marTop w:val="0"/>
          <w:marBottom w:val="0"/>
          <w:divBdr>
            <w:top w:val="none" w:sz="0" w:space="0" w:color="auto"/>
            <w:left w:val="none" w:sz="0" w:space="0" w:color="auto"/>
            <w:bottom w:val="none" w:sz="0" w:space="0" w:color="auto"/>
            <w:right w:val="none" w:sz="0" w:space="0" w:color="auto"/>
          </w:divBdr>
          <w:divsChild>
            <w:div w:id="244070912">
              <w:marLeft w:val="0"/>
              <w:marRight w:val="0"/>
              <w:marTop w:val="0"/>
              <w:marBottom w:val="60"/>
              <w:divBdr>
                <w:top w:val="none" w:sz="0" w:space="0" w:color="auto"/>
                <w:left w:val="none" w:sz="0" w:space="0" w:color="auto"/>
                <w:bottom w:val="none" w:sz="0" w:space="0" w:color="auto"/>
                <w:right w:val="none" w:sz="0" w:space="0" w:color="auto"/>
              </w:divBdr>
              <w:divsChild>
                <w:div w:id="3539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51380">
          <w:marLeft w:val="0"/>
          <w:marRight w:val="0"/>
          <w:marTop w:val="0"/>
          <w:marBottom w:val="0"/>
          <w:divBdr>
            <w:top w:val="none" w:sz="0" w:space="0" w:color="auto"/>
            <w:left w:val="none" w:sz="0" w:space="0" w:color="auto"/>
            <w:bottom w:val="none" w:sz="0" w:space="0" w:color="auto"/>
            <w:right w:val="none" w:sz="0" w:space="0" w:color="auto"/>
          </w:divBdr>
          <w:divsChild>
            <w:div w:id="14220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7347">
      <w:bodyDiv w:val="1"/>
      <w:marLeft w:val="0"/>
      <w:marRight w:val="0"/>
      <w:marTop w:val="0"/>
      <w:marBottom w:val="0"/>
      <w:divBdr>
        <w:top w:val="none" w:sz="0" w:space="0" w:color="auto"/>
        <w:left w:val="none" w:sz="0" w:space="0" w:color="auto"/>
        <w:bottom w:val="none" w:sz="0" w:space="0" w:color="auto"/>
        <w:right w:val="none" w:sz="0" w:space="0" w:color="auto"/>
      </w:divBdr>
    </w:div>
    <w:div w:id="1243612429">
      <w:bodyDiv w:val="1"/>
      <w:marLeft w:val="0"/>
      <w:marRight w:val="0"/>
      <w:marTop w:val="0"/>
      <w:marBottom w:val="0"/>
      <w:divBdr>
        <w:top w:val="none" w:sz="0" w:space="0" w:color="auto"/>
        <w:left w:val="none" w:sz="0" w:space="0" w:color="auto"/>
        <w:bottom w:val="none" w:sz="0" w:space="0" w:color="auto"/>
        <w:right w:val="none" w:sz="0" w:space="0" w:color="auto"/>
      </w:divBdr>
      <w:divsChild>
        <w:div w:id="1740707159">
          <w:marLeft w:val="0"/>
          <w:marRight w:val="0"/>
          <w:marTop w:val="0"/>
          <w:marBottom w:val="0"/>
          <w:divBdr>
            <w:top w:val="none" w:sz="0" w:space="0" w:color="auto"/>
            <w:left w:val="none" w:sz="0" w:space="0" w:color="auto"/>
            <w:bottom w:val="none" w:sz="0" w:space="0" w:color="auto"/>
            <w:right w:val="none" w:sz="0" w:space="0" w:color="auto"/>
          </w:divBdr>
          <w:divsChild>
            <w:div w:id="616135768">
              <w:marLeft w:val="0"/>
              <w:marRight w:val="0"/>
              <w:marTop w:val="0"/>
              <w:marBottom w:val="0"/>
              <w:divBdr>
                <w:top w:val="none" w:sz="0" w:space="0" w:color="auto"/>
                <w:left w:val="none" w:sz="0" w:space="0" w:color="auto"/>
                <w:bottom w:val="none" w:sz="0" w:space="0" w:color="auto"/>
                <w:right w:val="none" w:sz="0" w:space="0" w:color="auto"/>
              </w:divBdr>
              <w:divsChild>
                <w:div w:id="20505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4434">
      <w:bodyDiv w:val="1"/>
      <w:marLeft w:val="0"/>
      <w:marRight w:val="0"/>
      <w:marTop w:val="0"/>
      <w:marBottom w:val="0"/>
      <w:divBdr>
        <w:top w:val="none" w:sz="0" w:space="0" w:color="auto"/>
        <w:left w:val="none" w:sz="0" w:space="0" w:color="auto"/>
        <w:bottom w:val="none" w:sz="0" w:space="0" w:color="auto"/>
        <w:right w:val="none" w:sz="0" w:space="0" w:color="auto"/>
      </w:divBdr>
    </w:div>
    <w:div w:id="1352991149">
      <w:bodyDiv w:val="1"/>
      <w:marLeft w:val="0"/>
      <w:marRight w:val="0"/>
      <w:marTop w:val="0"/>
      <w:marBottom w:val="0"/>
      <w:divBdr>
        <w:top w:val="none" w:sz="0" w:space="0" w:color="auto"/>
        <w:left w:val="none" w:sz="0" w:space="0" w:color="auto"/>
        <w:bottom w:val="none" w:sz="0" w:space="0" w:color="auto"/>
        <w:right w:val="none" w:sz="0" w:space="0" w:color="auto"/>
      </w:divBdr>
    </w:div>
    <w:div w:id="1359619988">
      <w:bodyDiv w:val="1"/>
      <w:marLeft w:val="0"/>
      <w:marRight w:val="0"/>
      <w:marTop w:val="0"/>
      <w:marBottom w:val="0"/>
      <w:divBdr>
        <w:top w:val="none" w:sz="0" w:space="0" w:color="auto"/>
        <w:left w:val="none" w:sz="0" w:space="0" w:color="auto"/>
        <w:bottom w:val="none" w:sz="0" w:space="0" w:color="auto"/>
        <w:right w:val="none" w:sz="0" w:space="0" w:color="auto"/>
      </w:divBdr>
      <w:divsChild>
        <w:div w:id="1804468792">
          <w:marLeft w:val="0"/>
          <w:marRight w:val="0"/>
          <w:marTop w:val="0"/>
          <w:marBottom w:val="0"/>
          <w:divBdr>
            <w:top w:val="none" w:sz="0" w:space="0" w:color="auto"/>
            <w:left w:val="none" w:sz="0" w:space="0" w:color="auto"/>
            <w:bottom w:val="none" w:sz="0" w:space="0" w:color="auto"/>
            <w:right w:val="none" w:sz="0" w:space="0" w:color="auto"/>
          </w:divBdr>
          <w:divsChild>
            <w:div w:id="1980069502">
              <w:marLeft w:val="0"/>
              <w:marRight w:val="0"/>
              <w:marTop w:val="0"/>
              <w:marBottom w:val="60"/>
              <w:divBdr>
                <w:top w:val="none" w:sz="0" w:space="0" w:color="auto"/>
                <w:left w:val="none" w:sz="0" w:space="0" w:color="auto"/>
                <w:bottom w:val="none" w:sz="0" w:space="0" w:color="auto"/>
                <w:right w:val="none" w:sz="0" w:space="0" w:color="auto"/>
              </w:divBdr>
              <w:divsChild>
                <w:div w:id="21083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8109">
          <w:marLeft w:val="0"/>
          <w:marRight w:val="0"/>
          <w:marTop w:val="0"/>
          <w:marBottom w:val="0"/>
          <w:divBdr>
            <w:top w:val="none" w:sz="0" w:space="0" w:color="auto"/>
            <w:left w:val="none" w:sz="0" w:space="0" w:color="auto"/>
            <w:bottom w:val="none" w:sz="0" w:space="0" w:color="auto"/>
            <w:right w:val="none" w:sz="0" w:space="0" w:color="auto"/>
          </w:divBdr>
          <w:divsChild>
            <w:div w:id="492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7030">
      <w:bodyDiv w:val="1"/>
      <w:marLeft w:val="0"/>
      <w:marRight w:val="0"/>
      <w:marTop w:val="0"/>
      <w:marBottom w:val="0"/>
      <w:divBdr>
        <w:top w:val="none" w:sz="0" w:space="0" w:color="auto"/>
        <w:left w:val="none" w:sz="0" w:space="0" w:color="auto"/>
        <w:bottom w:val="none" w:sz="0" w:space="0" w:color="auto"/>
        <w:right w:val="none" w:sz="0" w:space="0" w:color="auto"/>
      </w:divBdr>
    </w:div>
    <w:div w:id="1395664839">
      <w:bodyDiv w:val="1"/>
      <w:marLeft w:val="0"/>
      <w:marRight w:val="0"/>
      <w:marTop w:val="0"/>
      <w:marBottom w:val="0"/>
      <w:divBdr>
        <w:top w:val="none" w:sz="0" w:space="0" w:color="auto"/>
        <w:left w:val="none" w:sz="0" w:space="0" w:color="auto"/>
        <w:bottom w:val="none" w:sz="0" w:space="0" w:color="auto"/>
        <w:right w:val="none" w:sz="0" w:space="0" w:color="auto"/>
      </w:divBdr>
    </w:div>
    <w:div w:id="1409418673">
      <w:bodyDiv w:val="1"/>
      <w:marLeft w:val="0"/>
      <w:marRight w:val="0"/>
      <w:marTop w:val="0"/>
      <w:marBottom w:val="0"/>
      <w:divBdr>
        <w:top w:val="none" w:sz="0" w:space="0" w:color="auto"/>
        <w:left w:val="none" w:sz="0" w:space="0" w:color="auto"/>
        <w:bottom w:val="none" w:sz="0" w:space="0" w:color="auto"/>
        <w:right w:val="none" w:sz="0" w:space="0" w:color="auto"/>
      </w:divBdr>
    </w:div>
    <w:div w:id="1463108021">
      <w:bodyDiv w:val="1"/>
      <w:marLeft w:val="0"/>
      <w:marRight w:val="0"/>
      <w:marTop w:val="0"/>
      <w:marBottom w:val="0"/>
      <w:divBdr>
        <w:top w:val="none" w:sz="0" w:space="0" w:color="auto"/>
        <w:left w:val="none" w:sz="0" w:space="0" w:color="auto"/>
        <w:bottom w:val="none" w:sz="0" w:space="0" w:color="auto"/>
        <w:right w:val="none" w:sz="0" w:space="0" w:color="auto"/>
      </w:divBdr>
    </w:div>
    <w:div w:id="1463768768">
      <w:bodyDiv w:val="1"/>
      <w:marLeft w:val="0"/>
      <w:marRight w:val="0"/>
      <w:marTop w:val="0"/>
      <w:marBottom w:val="0"/>
      <w:divBdr>
        <w:top w:val="none" w:sz="0" w:space="0" w:color="auto"/>
        <w:left w:val="none" w:sz="0" w:space="0" w:color="auto"/>
        <w:bottom w:val="none" w:sz="0" w:space="0" w:color="auto"/>
        <w:right w:val="none" w:sz="0" w:space="0" w:color="auto"/>
      </w:divBdr>
      <w:divsChild>
        <w:div w:id="96565319">
          <w:marLeft w:val="0"/>
          <w:marRight w:val="0"/>
          <w:marTop w:val="0"/>
          <w:marBottom w:val="0"/>
          <w:divBdr>
            <w:top w:val="none" w:sz="0" w:space="0" w:color="auto"/>
            <w:left w:val="none" w:sz="0" w:space="0" w:color="auto"/>
            <w:bottom w:val="none" w:sz="0" w:space="0" w:color="auto"/>
            <w:right w:val="none" w:sz="0" w:space="0" w:color="auto"/>
          </w:divBdr>
          <w:divsChild>
            <w:div w:id="2133936110">
              <w:marLeft w:val="0"/>
              <w:marRight w:val="0"/>
              <w:marTop w:val="0"/>
              <w:marBottom w:val="60"/>
              <w:divBdr>
                <w:top w:val="none" w:sz="0" w:space="0" w:color="auto"/>
                <w:left w:val="none" w:sz="0" w:space="0" w:color="auto"/>
                <w:bottom w:val="none" w:sz="0" w:space="0" w:color="auto"/>
                <w:right w:val="none" w:sz="0" w:space="0" w:color="auto"/>
              </w:divBdr>
              <w:divsChild>
                <w:div w:id="6142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66423">
          <w:marLeft w:val="0"/>
          <w:marRight w:val="0"/>
          <w:marTop w:val="0"/>
          <w:marBottom w:val="0"/>
          <w:divBdr>
            <w:top w:val="none" w:sz="0" w:space="0" w:color="auto"/>
            <w:left w:val="none" w:sz="0" w:space="0" w:color="auto"/>
            <w:bottom w:val="none" w:sz="0" w:space="0" w:color="auto"/>
            <w:right w:val="none" w:sz="0" w:space="0" w:color="auto"/>
          </w:divBdr>
          <w:divsChild>
            <w:div w:id="14950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79690">
      <w:bodyDiv w:val="1"/>
      <w:marLeft w:val="0"/>
      <w:marRight w:val="0"/>
      <w:marTop w:val="0"/>
      <w:marBottom w:val="0"/>
      <w:divBdr>
        <w:top w:val="none" w:sz="0" w:space="0" w:color="auto"/>
        <w:left w:val="none" w:sz="0" w:space="0" w:color="auto"/>
        <w:bottom w:val="none" w:sz="0" w:space="0" w:color="auto"/>
        <w:right w:val="none" w:sz="0" w:space="0" w:color="auto"/>
      </w:divBdr>
      <w:divsChild>
        <w:div w:id="211236730">
          <w:marLeft w:val="0"/>
          <w:marRight w:val="0"/>
          <w:marTop w:val="0"/>
          <w:marBottom w:val="0"/>
          <w:divBdr>
            <w:top w:val="none" w:sz="0" w:space="0" w:color="auto"/>
            <w:left w:val="none" w:sz="0" w:space="0" w:color="auto"/>
            <w:bottom w:val="none" w:sz="0" w:space="0" w:color="auto"/>
            <w:right w:val="none" w:sz="0" w:space="0" w:color="auto"/>
          </w:divBdr>
          <w:divsChild>
            <w:div w:id="1098403852">
              <w:marLeft w:val="0"/>
              <w:marRight w:val="0"/>
              <w:marTop w:val="0"/>
              <w:marBottom w:val="0"/>
              <w:divBdr>
                <w:top w:val="none" w:sz="0" w:space="0" w:color="auto"/>
                <w:left w:val="none" w:sz="0" w:space="0" w:color="auto"/>
                <w:bottom w:val="none" w:sz="0" w:space="0" w:color="auto"/>
                <w:right w:val="none" w:sz="0" w:space="0" w:color="auto"/>
              </w:divBdr>
              <w:divsChild>
                <w:div w:id="1834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3439">
      <w:bodyDiv w:val="1"/>
      <w:marLeft w:val="0"/>
      <w:marRight w:val="0"/>
      <w:marTop w:val="0"/>
      <w:marBottom w:val="0"/>
      <w:divBdr>
        <w:top w:val="none" w:sz="0" w:space="0" w:color="auto"/>
        <w:left w:val="none" w:sz="0" w:space="0" w:color="auto"/>
        <w:bottom w:val="none" w:sz="0" w:space="0" w:color="auto"/>
        <w:right w:val="none" w:sz="0" w:space="0" w:color="auto"/>
      </w:divBdr>
    </w:div>
    <w:div w:id="1491602365">
      <w:bodyDiv w:val="1"/>
      <w:marLeft w:val="0"/>
      <w:marRight w:val="0"/>
      <w:marTop w:val="0"/>
      <w:marBottom w:val="0"/>
      <w:divBdr>
        <w:top w:val="none" w:sz="0" w:space="0" w:color="auto"/>
        <w:left w:val="none" w:sz="0" w:space="0" w:color="auto"/>
        <w:bottom w:val="none" w:sz="0" w:space="0" w:color="auto"/>
        <w:right w:val="none" w:sz="0" w:space="0" w:color="auto"/>
      </w:divBdr>
    </w:div>
    <w:div w:id="1536231839">
      <w:bodyDiv w:val="1"/>
      <w:marLeft w:val="0"/>
      <w:marRight w:val="0"/>
      <w:marTop w:val="0"/>
      <w:marBottom w:val="0"/>
      <w:divBdr>
        <w:top w:val="none" w:sz="0" w:space="0" w:color="auto"/>
        <w:left w:val="none" w:sz="0" w:space="0" w:color="auto"/>
        <w:bottom w:val="none" w:sz="0" w:space="0" w:color="auto"/>
        <w:right w:val="none" w:sz="0" w:space="0" w:color="auto"/>
      </w:divBdr>
    </w:div>
    <w:div w:id="1550916224">
      <w:bodyDiv w:val="1"/>
      <w:marLeft w:val="0"/>
      <w:marRight w:val="0"/>
      <w:marTop w:val="0"/>
      <w:marBottom w:val="0"/>
      <w:divBdr>
        <w:top w:val="none" w:sz="0" w:space="0" w:color="auto"/>
        <w:left w:val="none" w:sz="0" w:space="0" w:color="auto"/>
        <w:bottom w:val="none" w:sz="0" w:space="0" w:color="auto"/>
        <w:right w:val="none" w:sz="0" w:space="0" w:color="auto"/>
      </w:divBdr>
    </w:div>
    <w:div w:id="1566405246">
      <w:bodyDiv w:val="1"/>
      <w:marLeft w:val="0"/>
      <w:marRight w:val="0"/>
      <w:marTop w:val="0"/>
      <w:marBottom w:val="0"/>
      <w:divBdr>
        <w:top w:val="none" w:sz="0" w:space="0" w:color="auto"/>
        <w:left w:val="none" w:sz="0" w:space="0" w:color="auto"/>
        <w:bottom w:val="none" w:sz="0" w:space="0" w:color="auto"/>
        <w:right w:val="none" w:sz="0" w:space="0" w:color="auto"/>
      </w:divBdr>
    </w:div>
    <w:div w:id="1575309970">
      <w:bodyDiv w:val="1"/>
      <w:marLeft w:val="0"/>
      <w:marRight w:val="0"/>
      <w:marTop w:val="0"/>
      <w:marBottom w:val="0"/>
      <w:divBdr>
        <w:top w:val="none" w:sz="0" w:space="0" w:color="auto"/>
        <w:left w:val="none" w:sz="0" w:space="0" w:color="auto"/>
        <w:bottom w:val="none" w:sz="0" w:space="0" w:color="auto"/>
        <w:right w:val="none" w:sz="0" w:space="0" w:color="auto"/>
      </w:divBdr>
    </w:div>
    <w:div w:id="1584146472">
      <w:bodyDiv w:val="1"/>
      <w:marLeft w:val="0"/>
      <w:marRight w:val="0"/>
      <w:marTop w:val="0"/>
      <w:marBottom w:val="0"/>
      <w:divBdr>
        <w:top w:val="none" w:sz="0" w:space="0" w:color="auto"/>
        <w:left w:val="none" w:sz="0" w:space="0" w:color="auto"/>
        <w:bottom w:val="none" w:sz="0" w:space="0" w:color="auto"/>
        <w:right w:val="none" w:sz="0" w:space="0" w:color="auto"/>
      </w:divBdr>
    </w:div>
    <w:div w:id="1584414199">
      <w:bodyDiv w:val="1"/>
      <w:marLeft w:val="0"/>
      <w:marRight w:val="0"/>
      <w:marTop w:val="0"/>
      <w:marBottom w:val="0"/>
      <w:divBdr>
        <w:top w:val="none" w:sz="0" w:space="0" w:color="auto"/>
        <w:left w:val="none" w:sz="0" w:space="0" w:color="auto"/>
        <w:bottom w:val="none" w:sz="0" w:space="0" w:color="auto"/>
        <w:right w:val="none" w:sz="0" w:space="0" w:color="auto"/>
      </w:divBdr>
    </w:div>
    <w:div w:id="1602180851">
      <w:bodyDiv w:val="1"/>
      <w:marLeft w:val="0"/>
      <w:marRight w:val="0"/>
      <w:marTop w:val="0"/>
      <w:marBottom w:val="0"/>
      <w:divBdr>
        <w:top w:val="none" w:sz="0" w:space="0" w:color="auto"/>
        <w:left w:val="none" w:sz="0" w:space="0" w:color="auto"/>
        <w:bottom w:val="none" w:sz="0" w:space="0" w:color="auto"/>
        <w:right w:val="none" w:sz="0" w:space="0" w:color="auto"/>
      </w:divBdr>
      <w:divsChild>
        <w:div w:id="256401774">
          <w:marLeft w:val="0"/>
          <w:marRight w:val="0"/>
          <w:marTop w:val="0"/>
          <w:marBottom w:val="0"/>
          <w:divBdr>
            <w:top w:val="none" w:sz="0" w:space="0" w:color="auto"/>
            <w:left w:val="none" w:sz="0" w:space="0" w:color="auto"/>
            <w:bottom w:val="none" w:sz="0" w:space="0" w:color="auto"/>
            <w:right w:val="none" w:sz="0" w:space="0" w:color="auto"/>
          </w:divBdr>
          <w:divsChild>
            <w:div w:id="573248137">
              <w:marLeft w:val="0"/>
              <w:marRight w:val="0"/>
              <w:marTop w:val="0"/>
              <w:marBottom w:val="0"/>
              <w:divBdr>
                <w:top w:val="none" w:sz="0" w:space="0" w:color="auto"/>
                <w:left w:val="none" w:sz="0" w:space="0" w:color="auto"/>
                <w:bottom w:val="none" w:sz="0" w:space="0" w:color="auto"/>
                <w:right w:val="none" w:sz="0" w:space="0" w:color="auto"/>
              </w:divBdr>
              <w:divsChild>
                <w:div w:id="8515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29090">
      <w:bodyDiv w:val="1"/>
      <w:marLeft w:val="0"/>
      <w:marRight w:val="0"/>
      <w:marTop w:val="0"/>
      <w:marBottom w:val="0"/>
      <w:divBdr>
        <w:top w:val="none" w:sz="0" w:space="0" w:color="auto"/>
        <w:left w:val="none" w:sz="0" w:space="0" w:color="auto"/>
        <w:bottom w:val="none" w:sz="0" w:space="0" w:color="auto"/>
        <w:right w:val="none" w:sz="0" w:space="0" w:color="auto"/>
      </w:divBdr>
    </w:div>
    <w:div w:id="1631352059">
      <w:bodyDiv w:val="1"/>
      <w:marLeft w:val="0"/>
      <w:marRight w:val="0"/>
      <w:marTop w:val="0"/>
      <w:marBottom w:val="0"/>
      <w:divBdr>
        <w:top w:val="none" w:sz="0" w:space="0" w:color="auto"/>
        <w:left w:val="none" w:sz="0" w:space="0" w:color="auto"/>
        <w:bottom w:val="none" w:sz="0" w:space="0" w:color="auto"/>
        <w:right w:val="none" w:sz="0" w:space="0" w:color="auto"/>
      </w:divBdr>
    </w:div>
    <w:div w:id="1633828759">
      <w:bodyDiv w:val="1"/>
      <w:marLeft w:val="0"/>
      <w:marRight w:val="0"/>
      <w:marTop w:val="0"/>
      <w:marBottom w:val="0"/>
      <w:divBdr>
        <w:top w:val="none" w:sz="0" w:space="0" w:color="auto"/>
        <w:left w:val="none" w:sz="0" w:space="0" w:color="auto"/>
        <w:bottom w:val="none" w:sz="0" w:space="0" w:color="auto"/>
        <w:right w:val="none" w:sz="0" w:space="0" w:color="auto"/>
      </w:divBdr>
    </w:div>
    <w:div w:id="1708751187">
      <w:bodyDiv w:val="1"/>
      <w:marLeft w:val="0"/>
      <w:marRight w:val="0"/>
      <w:marTop w:val="0"/>
      <w:marBottom w:val="0"/>
      <w:divBdr>
        <w:top w:val="none" w:sz="0" w:space="0" w:color="auto"/>
        <w:left w:val="none" w:sz="0" w:space="0" w:color="auto"/>
        <w:bottom w:val="none" w:sz="0" w:space="0" w:color="auto"/>
        <w:right w:val="none" w:sz="0" w:space="0" w:color="auto"/>
      </w:divBdr>
    </w:div>
    <w:div w:id="1730609399">
      <w:bodyDiv w:val="1"/>
      <w:marLeft w:val="0"/>
      <w:marRight w:val="0"/>
      <w:marTop w:val="0"/>
      <w:marBottom w:val="0"/>
      <w:divBdr>
        <w:top w:val="none" w:sz="0" w:space="0" w:color="auto"/>
        <w:left w:val="none" w:sz="0" w:space="0" w:color="auto"/>
        <w:bottom w:val="none" w:sz="0" w:space="0" w:color="auto"/>
        <w:right w:val="none" w:sz="0" w:space="0" w:color="auto"/>
      </w:divBdr>
    </w:div>
    <w:div w:id="1736784099">
      <w:bodyDiv w:val="1"/>
      <w:marLeft w:val="0"/>
      <w:marRight w:val="0"/>
      <w:marTop w:val="0"/>
      <w:marBottom w:val="0"/>
      <w:divBdr>
        <w:top w:val="none" w:sz="0" w:space="0" w:color="auto"/>
        <w:left w:val="none" w:sz="0" w:space="0" w:color="auto"/>
        <w:bottom w:val="none" w:sz="0" w:space="0" w:color="auto"/>
        <w:right w:val="none" w:sz="0" w:space="0" w:color="auto"/>
      </w:divBdr>
    </w:div>
    <w:div w:id="1772582620">
      <w:bodyDiv w:val="1"/>
      <w:marLeft w:val="0"/>
      <w:marRight w:val="0"/>
      <w:marTop w:val="0"/>
      <w:marBottom w:val="0"/>
      <w:divBdr>
        <w:top w:val="none" w:sz="0" w:space="0" w:color="auto"/>
        <w:left w:val="none" w:sz="0" w:space="0" w:color="auto"/>
        <w:bottom w:val="none" w:sz="0" w:space="0" w:color="auto"/>
        <w:right w:val="none" w:sz="0" w:space="0" w:color="auto"/>
      </w:divBdr>
      <w:divsChild>
        <w:div w:id="2138448127">
          <w:marLeft w:val="0"/>
          <w:marRight w:val="0"/>
          <w:marTop w:val="0"/>
          <w:marBottom w:val="0"/>
          <w:divBdr>
            <w:top w:val="none" w:sz="0" w:space="0" w:color="auto"/>
            <w:left w:val="none" w:sz="0" w:space="0" w:color="auto"/>
            <w:bottom w:val="none" w:sz="0" w:space="0" w:color="auto"/>
            <w:right w:val="none" w:sz="0" w:space="0" w:color="auto"/>
          </w:divBdr>
          <w:divsChild>
            <w:div w:id="375394001">
              <w:marLeft w:val="0"/>
              <w:marRight w:val="0"/>
              <w:marTop w:val="0"/>
              <w:marBottom w:val="0"/>
              <w:divBdr>
                <w:top w:val="none" w:sz="0" w:space="0" w:color="auto"/>
                <w:left w:val="none" w:sz="0" w:space="0" w:color="auto"/>
                <w:bottom w:val="none" w:sz="0" w:space="0" w:color="auto"/>
                <w:right w:val="none" w:sz="0" w:space="0" w:color="auto"/>
              </w:divBdr>
              <w:divsChild>
                <w:div w:id="5495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7698">
      <w:bodyDiv w:val="1"/>
      <w:marLeft w:val="0"/>
      <w:marRight w:val="0"/>
      <w:marTop w:val="0"/>
      <w:marBottom w:val="0"/>
      <w:divBdr>
        <w:top w:val="none" w:sz="0" w:space="0" w:color="auto"/>
        <w:left w:val="none" w:sz="0" w:space="0" w:color="auto"/>
        <w:bottom w:val="none" w:sz="0" w:space="0" w:color="auto"/>
        <w:right w:val="none" w:sz="0" w:space="0" w:color="auto"/>
      </w:divBdr>
      <w:divsChild>
        <w:div w:id="322853003">
          <w:marLeft w:val="547"/>
          <w:marRight w:val="0"/>
          <w:marTop w:val="0"/>
          <w:marBottom w:val="0"/>
          <w:divBdr>
            <w:top w:val="none" w:sz="0" w:space="0" w:color="auto"/>
            <w:left w:val="none" w:sz="0" w:space="0" w:color="auto"/>
            <w:bottom w:val="none" w:sz="0" w:space="0" w:color="auto"/>
            <w:right w:val="none" w:sz="0" w:space="0" w:color="auto"/>
          </w:divBdr>
        </w:div>
      </w:divsChild>
    </w:div>
    <w:div w:id="1799519854">
      <w:bodyDiv w:val="1"/>
      <w:marLeft w:val="0"/>
      <w:marRight w:val="0"/>
      <w:marTop w:val="0"/>
      <w:marBottom w:val="0"/>
      <w:divBdr>
        <w:top w:val="none" w:sz="0" w:space="0" w:color="auto"/>
        <w:left w:val="none" w:sz="0" w:space="0" w:color="auto"/>
        <w:bottom w:val="none" w:sz="0" w:space="0" w:color="auto"/>
        <w:right w:val="none" w:sz="0" w:space="0" w:color="auto"/>
      </w:divBdr>
      <w:divsChild>
        <w:div w:id="1823737055">
          <w:marLeft w:val="0"/>
          <w:marRight w:val="0"/>
          <w:marTop w:val="0"/>
          <w:marBottom w:val="0"/>
          <w:divBdr>
            <w:top w:val="none" w:sz="0" w:space="0" w:color="auto"/>
            <w:left w:val="none" w:sz="0" w:space="0" w:color="auto"/>
            <w:bottom w:val="none" w:sz="0" w:space="0" w:color="auto"/>
            <w:right w:val="none" w:sz="0" w:space="0" w:color="auto"/>
          </w:divBdr>
          <w:divsChild>
            <w:div w:id="396249319">
              <w:marLeft w:val="0"/>
              <w:marRight w:val="0"/>
              <w:marTop w:val="0"/>
              <w:marBottom w:val="0"/>
              <w:divBdr>
                <w:top w:val="none" w:sz="0" w:space="0" w:color="auto"/>
                <w:left w:val="none" w:sz="0" w:space="0" w:color="auto"/>
                <w:bottom w:val="none" w:sz="0" w:space="0" w:color="auto"/>
                <w:right w:val="none" w:sz="0" w:space="0" w:color="auto"/>
              </w:divBdr>
              <w:divsChild>
                <w:div w:id="2732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0473">
      <w:bodyDiv w:val="1"/>
      <w:marLeft w:val="0"/>
      <w:marRight w:val="0"/>
      <w:marTop w:val="0"/>
      <w:marBottom w:val="0"/>
      <w:divBdr>
        <w:top w:val="none" w:sz="0" w:space="0" w:color="auto"/>
        <w:left w:val="none" w:sz="0" w:space="0" w:color="auto"/>
        <w:bottom w:val="none" w:sz="0" w:space="0" w:color="auto"/>
        <w:right w:val="none" w:sz="0" w:space="0" w:color="auto"/>
      </w:divBdr>
    </w:div>
    <w:div w:id="1827814790">
      <w:bodyDiv w:val="1"/>
      <w:marLeft w:val="0"/>
      <w:marRight w:val="0"/>
      <w:marTop w:val="0"/>
      <w:marBottom w:val="0"/>
      <w:divBdr>
        <w:top w:val="none" w:sz="0" w:space="0" w:color="auto"/>
        <w:left w:val="none" w:sz="0" w:space="0" w:color="auto"/>
        <w:bottom w:val="none" w:sz="0" w:space="0" w:color="auto"/>
        <w:right w:val="none" w:sz="0" w:space="0" w:color="auto"/>
      </w:divBdr>
      <w:divsChild>
        <w:div w:id="2070103655">
          <w:marLeft w:val="0"/>
          <w:marRight w:val="0"/>
          <w:marTop w:val="0"/>
          <w:marBottom w:val="0"/>
          <w:divBdr>
            <w:top w:val="none" w:sz="0" w:space="0" w:color="auto"/>
            <w:left w:val="none" w:sz="0" w:space="0" w:color="auto"/>
            <w:bottom w:val="none" w:sz="0" w:space="0" w:color="auto"/>
            <w:right w:val="none" w:sz="0" w:space="0" w:color="auto"/>
          </w:divBdr>
          <w:divsChild>
            <w:div w:id="1949963292">
              <w:marLeft w:val="0"/>
              <w:marRight w:val="0"/>
              <w:marTop w:val="0"/>
              <w:marBottom w:val="0"/>
              <w:divBdr>
                <w:top w:val="none" w:sz="0" w:space="0" w:color="auto"/>
                <w:left w:val="none" w:sz="0" w:space="0" w:color="auto"/>
                <w:bottom w:val="none" w:sz="0" w:space="0" w:color="auto"/>
                <w:right w:val="none" w:sz="0" w:space="0" w:color="auto"/>
              </w:divBdr>
              <w:divsChild>
                <w:div w:id="871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7523">
      <w:bodyDiv w:val="1"/>
      <w:marLeft w:val="0"/>
      <w:marRight w:val="0"/>
      <w:marTop w:val="0"/>
      <w:marBottom w:val="0"/>
      <w:divBdr>
        <w:top w:val="none" w:sz="0" w:space="0" w:color="auto"/>
        <w:left w:val="none" w:sz="0" w:space="0" w:color="auto"/>
        <w:bottom w:val="none" w:sz="0" w:space="0" w:color="auto"/>
        <w:right w:val="none" w:sz="0" w:space="0" w:color="auto"/>
      </w:divBdr>
    </w:div>
    <w:div w:id="1899322678">
      <w:bodyDiv w:val="1"/>
      <w:marLeft w:val="0"/>
      <w:marRight w:val="0"/>
      <w:marTop w:val="0"/>
      <w:marBottom w:val="0"/>
      <w:divBdr>
        <w:top w:val="none" w:sz="0" w:space="0" w:color="auto"/>
        <w:left w:val="none" w:sz="0" w:space="0" w:color="auto"/>
        <w:bottom w:val="none" w:sz="0" w:space="0" w:color="auto"/>
        <w:right w:val="none" w:sz="0" w:space="0" w:color="auto"/>
      </w:divBdr>
    </w:div>
    <w:div w:id="1931501545">
      <w:bodyDiv w:val="1"/>
      <w:marLeft w:val="0"/>
      <w:marRight w:val="0"/>
      <w:marTop w:val="0"/>
      <w:marBottom w:val="0"/>
      <w:divBdr>
        <w:top w:val="none" w:sz="0" w:space="0" w:color="auto"/>
        <w:left w:val="none" w:sz="0" w:space="0" w:color="auto"/>
        <w:bottom w:val="none" w:sz="0" w:space="0" w:color="auto"/>
        <w:right w:val="none" w:sz="0" w:space="0" w:color="auto"/>
      </w:divBdr>
    </w:div>
    <w:div w:id="1932278046">
      <w:bodyDiv w:val="1"/>
      <w:marLeft w:val="0"/>
      <w:marRight w:val="0"/>
      <w:marTop w:val="0"/>
      <w:marBottom w:val="0"/>
      <w:divBdr>
        <w:top w:val="none" w:sz="0" w:space="0" w:color="auto"/>
        <w:left w:val="none" w:sz="0" w:space="0" w:color="auto"/>
        <w:bottom w:val="none" w:sz="0" w:space="0" w:color="auto"/>
        <w:right w:val="none" w:sz="0" w:space="0" w:color="auto"/>
      </w:divBdr>
    </w:div>
    <w:div w:id="1933662863">
      <w:bodyDiv w:val="1"/>
      <w:marLeft w:val="0"/>
      <w:marRight w:val="0"/>
      <w:marTop w:val="0"/>
      <w:marBottom w:val="0"/>
      <w:divBdr>
        <w:top w:val="none" w:sz="0" w:space="0" w:color="auto"/>
        <w:left w:val="none" w:sz="0" w:space="0" w:color="auto"/>
        <w:bottom w:val="none" w:sz="0" w:space="0" w:color="auto"/>
        <w:right w:val="none" w:sz="0" w:space="0" w:color="auto"/>
      </w:divBdr>
    </w:div>
    <w:div w:id="1941599522">
      <w:bodyDiv w:val="1"/>
      <w:marLeft w:val="0"/>
      <w:marRight w:val="0"/>
      <w:marTop w:val="0"/>
      <w:marBottom w:val="0"/>
      <w:divBdr>
        <w:top w:val="none" w:sz="0" w:space="0" w:color="auto"/>
        <w:left w:val="none" w:sz="0" w:space="0" w:color="auto"/>
        <w:bottom w:val="none" w:sz="0" w:space="0" w:color="auto"/>
        <w:right w:val="none" w:sz="0" w:space="0" w:color="auto"/>
      </w:divBdr>
      <w:divsChild>
        <w:div w:id="868882433">
          <w:marLeft w:val="0"/>
          <w:marRight w:val="0"/>
          <w:marTop w:val="0"/>
          <w:marBottom w:val="0"/>
          <w:divBdr>
            <w:top w:val="none" w:sz="0" w:space="0" w:color="auto"/>
            <w:left w:val="none" w:sz="0" w:space="0" w:color="auto"/>
            <w:bottom w:val="none" w:sz="0" w:space="0" w:color="auto"/>
            <w:right w:val="none" w:sz="0" w:space="0" w:color="auto"/>
          </w:divBdr>
          <w:divsChild>
            <w:div w:id="1842772051">
              <w:marLeft w:val="0"/>
              <w:marRight w:val="0"/>
              <w:marTop w:val="0"/>
              <w:marBottom w:val="0"/>
              <w:divBdr>
                <w:top w:val="none" w:sz="0" w:space="0" w:color="auto"/>
                <w:left w:val="none" w:sz="0" w:space="0" w:color="auto"/>
                <w:bottom w:val="none" w:sz="0" w:space="0" w:color="auto"/>
                <w:right w:val="none" w:sz="0" w:space="0" w:color="auto"/>
              </w:divBdr>
              <w:divsChild>
                <w:div w:id="21228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694">
      <w:bodyDiv w:val="1"/>
      <w:marLeft w:val="0"/>
      <w:marRight w:val="0"/>
      <w:marTop w:val="0"/>
      <w:marBottom w:val="0"/>
      <w:divBdr>
        <w:top w:val="none" w:sz="0" w:space="0" w:color="auto"/>
        <w:left w:val="none" w:sz="0" w:space="0" w:color="auto"/>
        <w:bottom w:val="none" w:sz="0" w:space="0" w:color="auto"/>
        <w:right w:val="none" w:sz="0" w:space="0" w:color="auto"/>
      </w:divBdr>
    </w:div>
    <w:div w:id="1969434394">
      <w:bodyDiv w:val="1"/>
      <w:marLeft w:val="0"/>
      <w:marRight w:val="0"/>
      <w:marTop w:val="0"/>
      <w:marBottom w:val="0"/>
      <w:divBdr>
        <w:top w:val="none" w:sz="0" w:space="0" w:color="auto"/>
        <w:left w:val="none" w:sz="0" w:space="0" w:color="auto"/>
        <w:bottom w:val="none" w:sz="0" w:space="0" w:color="auto"/>
        <w:right w:val="none" w:sz="0" w:space="0" w:color="auto"/>
      </w:divBdr>
      <w:divsChild>
        <w:div w:id="1302612416">
          <w:marLeft w:val="547"/>
          <w:marRight w:val="0"/>
          <w:marTop w:val="0"/>
          <w:marBottom w:val="0"/>
          <w:divBdr>
            <w:top w:val="none" w:sz="0" w:space="0" w:color="auto"/>
            <w:left w:val="none" w:sz="0" w:space="0" w:color="auto"/>
            <w:bottom w:val="none" w:sz="0" w:space="0" w:color="auto"/>
            <w:right w:val="none" w:sz="0" w:space="0" w:color="auto"/>
          </w:divBdr>
        </w:div>
      </w:divsChild>
    </w:div>
    <w:div w:id="1981301634">
      <w:bodyDiv w:val="1"/>
      <w:marLeft w:val="0"/>
      <w:marRight w:val="0"/>
      <w:marTop w:val="0"/>
      <w:marBottom w:val="0"/>
      <w:divBdr>
        <w:top w:val="none" w:sz="0" w:space="0" w:color="auto"/>
        <w:left w:val="none" w:sz="0" w:space="0" w:color="auto"/>
        <w:bottom w:val="none" w:sz="0" w:space="0" w:color="auto"/>
        <w:right w:val="none" w:sz="0" w:space="0" w:color="auto"/>
      </w:divBdr>
    </w:div>
    <w:div w:id="2051612753">
      <w:bodyDiv w:val="1"/>
      <w:marLeft w:val="0"/>
      <w:marRight w:val="0"/>
      <w:marTop w:val="0"/>
      <w:marBottom w:val="0"/>
      <w:divBdr>
        <w:top w:val="none" w:sz="0" w:space="0" w:color="auto"/>
        <w:left w:val="none" w:sz="0" w:space="0" w:color="auto"/>
        <w:bottom w:val="none" w:sz="0" w:space="0" w:color="auto"/>
        <w:right w:val="none" w:sz="0" w:space="0" w:color="auto"/>
      </w:divBdr>
    </w:div>
    <w:div w:id="2053113294">
      <w:bodyDiv w:val="1"/>
      <w:marLeft w:val="0"/>
      <w:marRight w:val="0"/>
      <w:marTop w:val="0"/>
      <w:marBottom w:val="0"/>
      <w:divBdr>
        <w:top w:val="none" w:sz="0" w:space="0" w:color="auto"/>
        <w:left w:val="none" w:sz="0" w:space="0" w:color="auto"/>
        <w:bottom w:val="none" w:sz="0" w:space="0" w:color="auto"/>
        <w:right w:val="none" w:sz="0" w:space="0" w:color="auto"/>
      </w:divBdr>
    </w:div>
    <w:div w:id="2064408234">
      <w:bodyDiv w:val="1"/>
      <w:marLeft w:val="0"/>
      <w:marRight w:val="0"/>
      <w:marTop w:val="0"/>
      <w:marBottom w:val="0"/>
      <w:divBdr>
        <w:top w:val="none" w:sz="0" w:space="0" w:color="auto"/>
        <w:left w:val="none" w:sz="0" w:space="0" w:color="auto"/>
        <w:bottom w:val="none" w:sz="0" w:space="0" w:color="auto"/>
        <w:right w:val="none" w:sz="0" w:space="0" w:color="auto"/>
      </w:divBdr>
    </w:div>
    <w:div w:id="2084139565">
      <w:bodyDiv w:val="1"/>
      <w:marLeft w:val="0"/>
      <w:marRight w:val="0"/>
      <w:marTop w:val="0"/>
      <w:marBottom w:val="0"/>
      <w:divBdr>
        <w:top w:val="none" w:sz="0" w:space="0" w:color="auto"/>
        <w:left w:val="none" w:sz="0" w:space="0" w:color="auto"/>
        <w:bottom w:val="none" w:sz="0" w:space="0" w:color="auto"/>
        <w:right w:val="none" w:sz="0" w:space="0" w:color="auto"/>
      </w:divBdr>
      <w:divsChild>
        <w:div w:id="1171682605">
          <w:marLeft w:val="0"/>
          <w:marRight w:val="0"/>
          <w:marTop w:val="0"/>
          <w:marBottom w:val="0"/>
          <w:divBdr>
            <w:top w:val="none" w:sz="0" w:space="0" w:color="auto"/>
            <w:left w:val="none" w:sz="0" w:space="0" w:color="auto"/>
            <w:bottom w:val="none" w:sz="0" w:space="0" w:color="auto"/>
            <w:right w:val="none" w:sz="0" w:space="0" w:color="auto"/>
          </w:divBdr>
          <w:divsChild>
            <w:div w:id="1602227309">
              <w:marLeft w:val="0"/>
              <w:marRight w:val="0"/>
              <w:marTop w:val="0"/>
              <w:marBottom w:val="0"/>
              <w:divBdr>
                <w:top w:val="none" w:sz="0" w:space="0" w:color="auto"/>
                <w:left w:val="none" w:sz="0" w:space="0" w:color="auto"/>
                <w:bottom w:val="none" w:sz="0" w:space="0" w:color="auto"/>
                <w:right w:val="none" w:sz="0" w:space="0" w:color="auto"/>
              </w:divBdr>
              <w:divsChild>
                <w:div w:id="7005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sidewalktoronto.ca/innovations/buildings-housing" TargetMode="External"/><Relationship Id="rId13" Type="http://schemas.openxmlformats.org/officeDocument/2006/relationships/hyperlink" Target="https://assets.kpmg/content/dam/kpmg/pdf/2016/04/Dubai-a-new-paradigm-for-smart-cities-uae.pdf" TargetMode="External"/><Relationship Id="rId18" Type="http://schemas.openxmlformats.org/officeDocument/2006/relationships/hyperlink" Target="https://www.businessinsider.com/neom-what-we-know-saudi-arabia-500bn-mega-city-2019-9" TargetMode="External"/><Relationship Id="rId26" Type="http://schemas.openxmlformats.org/officeDocument/2006/relationships/hyperlink" Target="https://caia.org/sites/default/files/014-031_monk_jfds.pdf" TargetMode="External"/><Relationship Id="rId3" Type="http://schemas.openxmlformats.org/officeDocument/2006/relationships/hyperlink" Target="https://digitalcityindex.eu/" TargetMode="External"/><Relationship Id="rId21" Type="http://schemas.openxmlformats.org/officeDocument/2006/relationships/hyperlink" Target="https://www.quandl.com/" TargetMode="External"/><Relationship Id="rId7" Type="http://schemas.openxmlformats.org/officeDocument/2006/relationships/hyperlink" Target="https://www.sidewalktoronto.ca/" TargetMode="External"/><Relationship Id="rId12" Type="http://schemas.openxmlformats.org/officeDocument/2006/relationships/hyperlink" Target="https://www.citylab.com/life/2018/06/sleepy-in-songdo-koreas-smartest-city/561374/" TargetMode="External"/><Relationship Id="rId17" Type="http://schemas.openxmlformats.org/officeDocument/2006/relationships/hyperlink" Target="https://www.abouther.com/node/26506/people/features/saudi-arabias-neom-will-be-first-totally-digitized-city-world" TargetMode="External"/><Relationship Id="rId25" Type="http://schemas.openxmlformats.org/officeDocument/2006/relationships/hyperlink" Target="https://www.aggdata.com/future-store-closings" TargetMode="External"/><Relationship Id="rId2" Type="http://schemas.openxmlformats.org/officeDocument/2006/relationships/hyperlink" Target="https://www.gsb.stanford.edu/faculty-research/faculty/amir-goldberg" TargetMode="External"/><Relationship Id="rId16" Type="http://schemas.openxmlformats.org/officeDocument/2006/relationships/hyperlink" Target="https://www.businessinsider.com/neom-what-we-know-saudi-arabia-500bn-mega-city-2019-9" TargetMode="External"/><Relationship Id="rId20" Type="http://schemas.openxmlformats.org/officeDocument/2006/relationships/hyperlink" Target="https://caia.org/sites/default/files/014-031_monk_jfds.pdf" TargetMode="External"/><Relationship Id="rId1" Type="http://schemas.openxmlformats.org/officeDocument/2006/relationships/hyperlink" Target="https://www.huawei.com/minisite/gci/en/digital-spillover/files/gci_digital_spillover.pdf" TargetMode="External"/><Relationship Id="rId6" Type="http://schemas.openxmlformats.org/officeDocument/2006/relationships/hyperlink" Target="https://techcrunch.com/2019/10/31/sidewalk-labs-alphabets-grand-experiment-in-smart-cities-will-move-forward-in-toronto/" TargetMode="External"/><Relationship Id="rId11" Type="http://schemas.openxmlformats.org/officeDocument/2006/relationships/hyperlink" Target="https://www.weforum.org/agenda/2017/11/bill-gates-is-building-a-smart-city-in-arizona" TargetMode="External"/><Relationship Id="rId24" Type="http://schemas.openxmlformats.org/officeDocument/2006/relationships/hyperlink" Target="https://blog.thinkgeo.com/2019/03/21/thinkgeos-2019-u-s-retail-closings-map-how-we-built-it/" TargetMode="External"/><Relationship Id="rId5" Type="http://schemas.openxmlformats.org/officeDocument/2006/relationships/hyperlink" Target="https://www.digitalcityindex.com/city-index-results-World" TargetMode="External"/><Relationship Id="rId15" Type="http://schemas.openxmlformats.org/officeDocument/2006/relationships/hyperlink" Target="https://government.ae/about-the-uae/digital-uae/smart-dubai" TargetMode="External"/><Relationship Id="rId23" Type="http://schemas.openxmlformats.org/officeDocument/2006/relationships/hyperlink" Target="https://www.fastcompany.com/3036677/this-algorithm-knows-your-neighborhood-better-than-you-do" TargetMode="External"/><Relationship Id="rId10" Type="http://schemas.openxmlformats.org/officeDocument/2006/relationships/hyperlink" Target="http://smartcityaz.com/" TargetMode="External"/><Relationship Id="rId19" Type="http://schemas.openxmlformats.org/officeDocument/2006/relationships/hyperlink" Target="https://www.theatlantic.com/magazine/archive/2019/05/stock-value-satellite-images-investing/586009/" TargetMode="External"/><Relationship Id="rId4" Type="http://schemas.openxmlformats.org/officeDocument/2006/relationships/hyperlink" Target="https://www.imd.org/smart-city-observatory/smart-city-index/" TargetMode="External"/><Relationship Id="rId9" Type="http://schemas.openxmlformats.org/officeDocument/2006/relationships/hyperlink" Target="https://www.weforum.org/agenda/2017/11/bill-gates-is-building-a-smart-city-in-arizona" TargetMode="External"/><Relationship Id="rId14" Type="http://schemas.openxmlformats.org/officeDocument/2006/relationships/hyperlink" Target="https://2021.smartdubai.ae/" TargetMode="External"/><Relationship Id="rId22" Type="http://schemas.openxmlformats.org/officeDocument/2006/relationships/hyperlink" Target="https://caia.org/sites/default/files/014-031_monk_jfds.pdf"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23C7AA-BBB7-544E-B656-4203B0CEC83D}" type="doc">
      <dgm:prSet loTypeId="urn:microsoft.com/office/officeart/2005/8/layout/pyramid3" loCatId="" qsTypeId="urn:microsoft.com/office/officeart/2005/8/quickstyle/simple2" qsCatId="simple" csTypeId="urn:microsoft.com/office/officeart/2005/8/colors/accent3_2" csCatId="accent3" phldr="1"/>
      <dgm:spPr/>
    </dgm:pt>
    <dgm:pt modelId="{6E445939-ADE6-714C-9066-7F01F6DC989F}">
      <dgm:prSet phldrT="[Text]" custT="1"/>
      <dgm:spPr>
        <a:solidFill>
          <a:schemeClr val="bg1">
            <a:lumMod val="75000"/>
          </a:schemeClr>
        </a:solidFill>
      </dgm:spPr>
      <dgm:t>
        <a:bodyPr/>
        <a:lstStyle/>
        <a:p>
          <a:r>
            <a:rPr lang="en-US" sz="900" u="sng">
              <a:latin typeface="Garamond" panose="02020404030301010803" pitchFamily="18" charset="0"/>
            </a:rPr>
            <a:t>Tier 1|Aggregated Market Observables: </a:t>
          </a:r>
        </a:p>
        <a:p>
          <a:r>
            <a:rPr lang="en-US" sz="900">
              <a:latin typeface="Garamond" panose="02020404030301010803" pitchFamily="18" charset="0"/>
            </a:rPr>
            <a:t>Rents | Transaction Prices | Vacancy-Rates | Cap Rates</a:t>
          </a:r>
        </a:p>
        <a:p>
          <a:r>
            <a:rPr lang="en-US" sz="900" i="1">
              <a:latin typeface="Garamond" panose="02020404030301010803" pitchFamily="18" charset="0"/>
            </a:rPr>
            <a:t>Current Data Streams - Comptetive Advantage Through Organizational Capabilities for Analysis</a:t>
          </a:r>
        </a:p>
      </dgm:t>
    </dgm:pt>
    <dgm:pt modelId="{4A5C56AC-83E3-5148-A634-CA1CAEAD1C94}" type="parTrans" cxnId="{55B37DF1-5ED5-2644-8455-F70B19788838}">
      <dgm:prSet/>
      <dgm:spPr/>
      <dgm:t>
        <a:bodyPr/>
        <a:lstStyle/>
        <a:p>
          <a:endParaRPr lang="en-US"/>
        </a:p>
      </dgm:t>
    </dgm:pt>
    <dgm:pt modelId="{2F2EA65E-F72C-0641-96DF-23136B66FB04}" type="sibTrans" cxnId="{55B37DF1-5ED5-2644-8455-F70B19788838}">
      <dgm:prSet/>
      <dgm:spPr/>
      <dgm:t>
        <a:bodyPr/>
        <a:lstStyle/>
        <a:p>
          <a:endParaRPr lang="en-US"/>
        </a:p>
      </dgm:t>
    </dgm:pt>
    <dgm:pt modelId="{D12DCC1A-7AF3-4148-8892-E129E81B6FAC}">
      <dgm:prSet custT="1"/>
      <dgm:spPr>
        <a:solidFill>
          <a:schemeClr val="bg1">
            <a:lumMod val="75000"/>
          </a:schemeClr>
        </a:solidFill>
      </dgm:spPr>
      <dgm:t>
        <a:bodyPr/>
        <a:lstStyle/>
        <a:p>
          <a:r>
            <a:rPr lang="en-US" sz="900" u="sng">
              <a:latin typeface="Garamond" panose="02020404030301010803" pitchFamily="18" charset="0"/>
            </a:rPr>
            <a:t>Tier 2|IoT and Smart-Building Data: </a:t>
          </a:r>
        </a:p>
        <a:p>
          <a:r>
            <a:rPr lang="en-US" sz="900">
              <a:latin typeface="Garamond" panose="02020404030301010803" pitchFamily="18" charset="0"/>
            </a:rPr>
            <a:t>Building Sensor Information |Digitalized Records</a:t>
          </a:r>
        </a:p>
        <a:p>
          <a:r>
            <a:rPr lang="en-US" sz="900" i="1">
              <a:latin typeface="Garamond" panose="02020404030301010803" pitchFamily="18" charset="0"/>
            </a:rPr>
            <a:t>Competitive Advantage Through Traditional Analysis Based on Better Data and Analytics in Terms of Accuracy, Granularity and Volume - Temporary in Nature</a:t>
          </a:r>
        </a:p>
      </dgm:t>
    </dgm:pt>
    <dgm:pt modelId="{85D176CD-133A-1B42-9326-AAF77700372C}" type="parTrans" cxnId="{16969334-1D38-844F-89A8-44871B33ED77}">
      <dgm:prSet/>
      <dgm:spPr/>
      <dgm:t>
        <a:bodyPr/>
        <a:lstStyle/>
        <a:p>
          <a:endParaRPr lang="en-US"/>
        </a:p>
      </dgm:t>
    </dgm:pt>
    <dgm:pt modelId="{A3008790-B48D-0848-8978-B8E8BAE336AD}" type="sibTrans" cxnId="{16969334-1D38-844F-89A8-44871B33ED77}">
      <dgm:prSet/>
      <dgm:spPr/>
      <dgm:t>
        <a:bodyPr/>
        <a:lstStyle/>
        <a:p>
          <a:endParaRPr lang="en-US"/>
        </a:p>
      </dgm:t>
    </dgm:pt>
    <dgm:pt modelId="{E36B74D9-FB41-F942-BED8-0298FC28B44F}">
      <dgm:prSet custT="1"/>
      <dgm:spPr>
        <a:solidFill>
          <a:schemeClr val="bg1">
            <a:lumMod val="75000"/>
          </a:schemeClr>
        </a:solidFill>
      </dgm:spPr>
      <dgm:t>
        <a:bodyPr anchor="t" anchorCtr="0"/>
        <a:lstStyle/>
        <a:p>
          <a:endParaRPr lang="en-US" sz="800" u="sng">
            <a:latin typeface="Garamond" panose="02020404030301010803" pitchFamily="18" charset="0"/>
          </a:endParaRPr>
        </a:p>
        <a:p>
          <a:r>
            <a:rPr lang="en-US" sz="800" u="sng">
              <a:latin typeface="Garamond" panose="02020404030301010803" pitchFamily="18" charset="0"/>
            </a:rPr>
            <a:t> </a:t>
          </a:r>
          <a:r>
            <a:rPr lang="en-US" sz="900" u="sng">
              <a:latin typeface="Garamond" panose="02020404030301010803" pitchFamily="18" charset="0"/>
            </a:rPr>
            <a:t>Tier 3|Third-Party Alt-Data Streams:</a:t>
          </a:r>
        </a:p>
        <a:p>
          <a:r>
            <a:rPr lang="en-US" sz="900">
              <a:latin typeface="Garamond" panose="02020404030301010803" pitchFamily="18" charset="0"/>
            </a:rPr>
            <a:t>Application Exhaust | Mobility Data | Imagery</a:t>
          </a:r>
          <a:endParaRPr lang="en-US" sz="900" u="sng">
            <a:latin typeface="Garamond" panose="02020404030301010803" pitchFamily="18" charset="0"/>
          </a:endParaRPr>
        </a:p>
        <a:p>
          <a:r>
            <a:rPr lang="en-US" sz="800">
              <a:latin typeface="Garamond" panose="02020404030301010803" pitchFamily="18" charset="0"/>
            </a:rPr>
            <a:t>Yelp Reviews | Google Street View Imagery | Uber Rides | Visa Credit Card Transactions | TomTom Mapping and Congestion Data | Movement tracking Location-Based-Services | Amazon Orders </a:t>
          </a:r>
        </a:p>
        <a:p>
          <a:r>
            <a:rPr lang="en-US" sz="900" i="1" u="none">
              <a:latin typeface="Garamond" panose="02020404030301010803" pitchFamily="18" charset="0"/>
            </a:rPr>
            <a:t>Competitive Advantage Through Novel Analysis Based on Data Convergence</a:t>
          </a:r>
          <a:endParaRPr lang="en-US" sz="900" i="1">
            <a:latin typeface="Garamond" panose="02020404030301010803" pitchFamily="18" charset="0"/>
          </a:endParaRPr>
        </a:p>
      </dgm:t>
    </dgm:pt>
    <dgm:pt modelId="{388EC995-0727-4D4D-8E1C-8ADB2ED9FBEC}" type="parTrans" cxnId="{92408A5C-4364-2142-A61B-BCE760D18E28}">
      <dgm:prSet/>
      <dgm:spPr/>
      <dgm:t>
        <a:bodyPr/>
        <a:lstStyle/>
        <a:p>
          <a:endParaRPr lang="en-US"/>
        </a:p>
      </dgm:t>
    </dgm:pt>
    <dgm:pt modelId="{5AAAD7F5-98F6-7F45-AFB3-8E22BD4AB1F4}" type="sibTrans" cxnId="{92408A5C-4364-2142-A61B-BCE760D18E28}">
      <dgm:prSet/>
      <dgm:spPr/>
      <dgm:t>
        <a:bodyPr/>
        <a:lstStyle/>
        <a:p>
          <a:endParaRPr lang="en-US"/>
        </a:p>
      </dgm:t>
    </dgm:pt>
    <dgm:pt modelId="{DDDDA7AA-73A8-5E43-B889-90588475C209}" type="pres">
      <dgm:prSet presAssocID="{9A23C7AA-BBB7-544E-B656-4203B0CEC83D}" presName="Name0" presStyleCnt="0">
        <dgm:presLayoutVars>
          <dgm:dir/>
          <dgm:animLvl val="lvl"/>
          <dgm:resizeHandles val="exact"/>
        </dgm:presLayoutVars>
      </dgm:prSet>
      <dgm:spPr/>
    </dgm:pt>
    <dgm:pt modelId="{219EAFB5-F082-D64D-BE91-35E83624EAEE}" type="pres">
      <dgm:prSet presAssocID="{6E445939-ADE6-714C-9066-7F01F6DC989F}" presName="Name8" presStyleCnt="0"/>
      <dgm:spPr/>
    </dgm:pt>
    <dgm:pt modelId="{F39825E5-5158-674E-951A-C32E0AB1397A}" type="pres">
      <dgm:prSet presAssocID="{6E445939-ADE6-714C-9066-7F01F6DC989F}" presName="level" presStyleLbl="node1" presStyleIdx="0" presStyleCnt="3" custScaleY="39358" custLinFactNeighborX="4522" custLinFactNeighborY="-11587">
        <dgm:presLayoutVars>
          <dgm:chMax val="1"/>
          <dgm:bulletEnabled val="1"/>
        </dgm:presLayoutVars>
      </dgm:prSet>
      <dgm:spPr/>
    </dgm:pt>
    <dgm:pt modelId="{8C9E814E-5571-7542-A856-80E7ABCC559B}" type="pres">
      <dgm:prSet presAssocID="{6E445939-ADE6-714C-9066-7F01F6DC989F}" presName="levelTx" presStyleLbl="revTx" presStyleIdx="0" presStyleCnt="0">
        <dgm:presLayoutVars>
          <dgm:chMax val="1"/>
          <dgm:bulletEnabled val="1"/>
        </dgm:presLayoutVars>
      </dgm:prSet>
      <dgm:spPr/>
    </dgm:pt>
    <dgm:pt modelId="{C378F19B-5622-AA4F-8280-FF34A6900481}" type="pres">
      <dgm:prSet presAssocID="{D12DCC1A-7AF3-4148-8892-E129E81B6FAC}" presName="Name8" presStyleCnt="0"/>
      <dgm:spPr/>
    </dgm:pt>
    <dgm:pt modelId="{727A8269-369E-FE42-80BC-13DBA150C965}" type="pres">
      <dgm:prSet presAssocID="{D12DCC1A-7AF3-4148-8892-E129E81B6FAC}" presName="level" presStyleLbl="node1" presStyleIdx="1" presStyleCnt="3" custScaleY="51971">
        <dgm:presLayoutVars>
          <dgm:chMax val="1"/>
          <dgm:bulletEnabled val="1"/>
        </dgm:presLayoutVars>
      </dgm:prSet>
      <dgm:spPr/>
    </dgm:pt>
    <dgm:pt modelId="{CC733CF9-62CD-DC40-A790-59D4AE2BD3E0}" type="pres">
      <dgm:prSet presAssocID="{D12DCC1A-7AF3-4148-8892-E129E81B6FAC}" presName="levelTx" presStyleLbl="revTx" presStyleIdx="0" presStyleCnt="0">
        <dgm:presLayoutVars>
          <dgm:chMax val="1"/>
          <dgm:bulletEnabled val="1"/>
        </dgm:presLayoutVars>
      </dgm:prSet>
      <dgm:spPr/>
    </dgm:pt>
    <dgm:pt modelId="{47038739-8CCA-E644-B0C9-10A95C4490A6}" type="pres">
      <dgm:prSet presAssocID="{E36B74D9-FB41-F942-BED8-0298FC28B44F}" presName="Name8" presStyleCnt="0"/>
      <dgm:spPr/>
    </dgm:pt>
    <dgm:pt modelId="{18EE88B3-F3CD-9C4A-872F-DF6354B31DED}" type="pres">
      <dgm:prSet presAssocID="{E36B74D9-FB41-F942-BED8-0298FC28B44F}" presName="level" presStyleLbl="node1" presStyleIdx="2" presStyleCnt="3" custScaleX="98828" custScaleY="80033">
        <dgm:presLayoutVars>
          <dgm:chMax val="1"/>
          <dgm:bulletEnabled val="1"/>
        </dgm:presLayoutVars>
      </dgm:prSet>
      <dgm:spPr/>
    </dgm:pt>
    <dgm:pt modelId="{B6117CA6-C573-D14C-A1E3-E5EAE7989D96}" type="pres">
      <dgm:prSet presAssocID="{E36B74D9-FB41-F942-BED8-0298FC28B44F}" presName="levelTx" presStyleLbl="revTx" presStyleIdx="0" presStyleCnt="0">
        <dgm:presLayoutVars>
          <dgm:chMax val="1"/>
          <dgm:bulletEnabled val="1"/>
        </dgm:presLayoutVars>
      </dgm:prSet>
      <dgm:spPr/>
    </dgm:pt>
  </dgm:ptLst>
  <dgm:cxnLst>
    <dgm:cxn modelId="{F6FEDA1C-2FA4-E944-871F-AC7E6A60BE1E}" type="presOf" srcId="{E36B74D9-FB41-F942-BED8-0298FC28B44F}" destId="{18EE88B3-F3CD-9C4A-872F-DF6354B31DED}" srcOrd="0" destOrd="0" presId="urn:microsoft.com/office/officeart/2005/8/layout/pyramid3"/>
    <dgm:cxn modelId="{16969334-1D38-844F-89A8-44871B33ED77}" srcId="{9A23C7AA-BBB7-544E-B656-4203B0CEC83D}" destId="{D12DCC1A-7AF3-4148-8892-E129E81B6FAC}" srcOrd="1" destOrd="0" parTransId="{85D176CD-133A-1B42-9326-AAF77700372C}" sibTransId="{A3008790-B48D-0848-8978-B8E8BAE336AD}"/>
    <dgm:cxn modelId="{B936EF50-EFDE-3048-B25A-ABD041F228F8}" type="presOf" srcId="{6E445939-ADE6-714C-9066-7F01F6DC989F}" destId="{8C9E814E-5571-7542-A856-80E7ABCC559B}" srcOrd="1" destOrd="0" presId="urn:microsoft.com/office/officeart/2005/8/layout/pyramid3"/>
    <dgm:cxn modelId="{92408A5C-4364-2142-A61B-BCE760D18E28}" srcId="{9A23C7AA-BBB7-544E-B656-4203B0CEC83D}" destId="{E36B74D9-FB41-F942-BED8-0298FC28B44F}" srcOrd="2" destOrd="0" parTransId="{388EC995-0727-4D4D-8E1C-8ADB2ED9FBEC}" sibTransId="{5AAAD7F5-98F6-7F45-AFB3-8E22BD4AB1F4}"/>
    <dgm:cxn modelId="{78D3C06D-8A3A-4245-90EA-F881C4ADCB25}" type="presOf" srcId="{D12DCC1A-7AF3-4148-8892-E129E81B6FAC}" destId="{CC733CF9-62CD-DC40-A790-59D4AE2BD3E0}" srcOrd="1" destOrd="0" presId="urn:microsoft.com/office/officeart/2005/8/layout/pyramid3"/>
    <dgm:cxn modelId="{5F312775-BE58-C641-A1A9-8E6D8BE90CEB}" type="presOf" srcId="{E36B74D9-FB41-F942-BED8-0298FC28B44F}" destId="{B6117CA6-C573-D14C-A1E3-E5EAE7989D96}" srcOrd="1" destOrd="0" presId="urn:microsoft.com/office/officeart/2005/8/layout/pyramid3"/>
    <dgm:cxn modelId="{29466A76-713F-0F46-B360-138E7C1ED8C5}" type="presOf" srcId="{D12DCC1A-7AF3-4148-8892-E129E81B6FAC}" destId="{727A8269-369E-FE42-80BC-13DBA150C965}" srcOrd="0" destOrd="0" presId="urn:microsoft.com/office/officeart/2005/8/layout/pyramid3"/>
    <dgm:cxn modelId="{3C88357D-015B-DA46-AB61-75787103E8F5}" type="presOf" srcId="{6E445939-ADE6-714C-9066-7F01F6DC989F}" destId="{F39825E5-5158-674E-951A-C32E0AB1397A}" srcOrd="0" destOrd="0" presId="urn:microsoft.com/office/officeart/2005/8/layout/pyramid3"/>
    <dgm:cxn modelId="{B48322C6-661F-F342-B658-0728A44D44B9}" type="presOf" srcId="{9A23C7AA-BBB7-544E-B656-4203B0CEC83D}" destId="{DDDDA7AA-73A8-5E43-B889-90588475C209}" srcOrd="0" destOrd="0" presId="urn:microsoft.com/office/officeart/2005/8/layout/pyramid3"/>
    <dgm:cxn modelId="{55B37DF1-5ED5-2644-8455-F70B19788838}" srcId="{9A23C7AA-BBB7-544E-B656-4203B0CEC83D}" destId="{6E445939-ADE6-714C-9066-7F01F6DC989F}" srcOrd="0" destOrd="0" parTransId="{4A5C56AC-83E3-5148-A634-CA1CAEAD1C94}" sibTransId="{2F2EA65E-F72C-0641-96DF-23136B66FB04}"/>
    <dgm:cxn modelId="{70702B42-3278-3549-8556-8E9C5F3E023D}" type="presParOf" srcId="{DDDDA7AA-73A8-5E43-B889-90588475C209}" destId="{219EAFB5-F082-D64D-BE91-35E83624EAEE}" srcOrd="0" destOrd="0" presId="urn:microsoft.com/office/officeart/2005/8/layout/pyramid3"/>
    <dgm:cxn modelId="{EBED1B69-6A08-CF43-BCE2-80423A5F8EA4}" type="presParOf" srcId="{219EAFB5-F082-D64D-BE91-35E83624EAEE}" destId="{F39825E5-5158-674E-951A-C32E0AB1397A}" srcOrd="0" destOrd="0" presId="urn:microsoft.com/office/officeart/2005/8/layout/pyramid3"/>
    <dgm:cxn modelId="{C3DA84D6-FC9D-AC43-B9E0-B781D507BDDB}" type="presParOf" srcId="{219EAFB5-F082-D64D-BE91-35E83624EAEE}" destId="{8C9E814E-5571-7542-A856-80E7ABCC559B}" srcOrd="1" destOrd="0" presId="urn:microsoft.com/office/officeart/2005/8/layout/pyramid3"/>
    <dgm:cxn modelId="{1E78B2A4-C1EE-AA4C-90AD-A4A142F0F851}" type="presParOf" srcId="{DDDDA7AA-73A8-5E43-B889-90588475C209}" destId="{C378F19B-5622-AA4F-8280-FF34A6900481}" srcOrd="1" destOrd="0" presId="urn:microsoft.com/office/officeart/2005/8/layout/pyramid3"/>
    <dgm:cxn modelId="{62096405-1416-0841-B33F-19665949A7A2}" type="presParOf" srcId="{C378F19B-5622-AA4F-8280-FF34A6900481}" destId="{727A8269-369E-FE42-80BC-13DBA150C965}" srcOrd="0" destOrd="0" presId="urn:microsoft.com/office/officeart/2005/8/layout/pyramid3"/>
    <dgm:cxn modelId="{0567A2F7-B3BF-1240-A0FF-454ED458640E}" type="presParOf" srcId="{C378F19B-5622-AA4F-8280-FF34A6900481}" destId="{CC733CF9-62CD-DC40-A790-59D4AE2BD3E0}" srcOrd="1" destOrd="0" presId="urn:microsoft.com/office/officeart/2005/8/layout/pyramid3"/>
    <dgm:cxn modelId="{8CD160B2-50D1-A74C-B37B-544DF4CFBE26}" type="presParOf" srcId="{DDDDA7AA-73A8-5E43-B889-90588475C209}" destId="{47038739-8CCA-E644-B0C9-10A95C4490A6}" srcOrd="2" destOrd="0" presId="urn:microsoft.com/office/officeart/2005/8/layout/pyramid3"/>
    <dgm:cxn modelId="{A3F9AFA5-2850-6A47-8D1E-DDFC82D94F6E}" type="presParOf" srcId="{47038739-8CCA-E644-B0C9-10A95C4490A6}" destId="{18EE88B3-F3CD-9C4A-872F-DF6354B31DED}" srcOrd="0" destOrd="0" presId="urn:microsoft.com/office/officeart/2005/8/layout/pyramid3"/>
    <dgm:cxn modelId="{B4ADACC3-E596-D245-A217-E13A7AB52075}" type="presParOf" srcId="{47038739-8CCA-E644-B0C9-10A95C4490A6}" destId="{B6117CA6-C573-D14C-A1E3-E5EAE7989D96}" srcOrd="1" destOrd="0" presId="urn:microsoft.com/office/officeart/2005/8/layout/pyramid3"/>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9825E5-5158-674E-951A-C32E0AB1397A}">
      <dsp:nvSpPr>
        <dsp:cNvPr id="0" name=""/>
        <dsp:cNvSpPr/>
      </dsp:nvSpPr>
      <dsp:spPr>
        <a:xfrm rot="10800000">
          <a:off x="0" y="0"/>
          <a:ext cx="4654550" cy="739539"/>
        </a:xfrm>
        <a:prstGeom prst="trapezoid">
          <a:avLst>
            <a:gd name="adj" fmla="val 72278"/>
          </a:avLst>
        </a:prstGeom>
        <a:solidFill>
          <a:schemeClr val="bg1">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u="sng" kern="1200">
              <a:latin typeface="Garamond" panose="02020404030301010803" pitchFamily="18" charset="0"/>
            </a:rPr>
            <a:t>Tier 1|Aggregated Market Observables: </a:t>
          </a:r>
        </a:p>
        <a:p>
          <a:pPr marL="0" lvl="0" indent="0" algn="ctr" defTabSz="400050">
            <a:lnSpc>
              <a:spcPct val="90000"/>
            </a:lnSpc>
            <a:spcBef>
              <a:spcPct val="0"/>
            </a:spcBef>
            <a:spcAft>
              <a:spcPct val="35000"/>
            </a:spcAft>
            <a:buNone/>
          </a:pPr>
          <a:r>
            <a:rPr lang="en-US" sz="900" kern="1200">
              <a:latin typeface="Garamond" panose="02020404030301010803" pitchFamily="18" charset="0"/>
            </a:rPr>
            <a:t>Rents | Transaction Prices | Vacancy-Rates | Cap Rates</a:t>
          </a:r>
        </a:p>
        <a:p>
          <a:pPr marL="0" lvl="0" indent="0" algn="ctr" defTabSz="400050">
            <a:lnSpc>
              <a:spcPct val="90000"/>
            </a:lnSpc>
            <a:spcBef>
              <a:spcPct val="0"/>
            </a:spcBef>
            <a:spcAft>
              <a:spcPct val="35000"/>
            </a:spcAft>
            <a:buNone/>
          </a:pPr>
          <a:r>
            <a:rPr lang="en-US" sz="900" i="1" kern="1200">
              <a:latin typeface="Garamond" panose="02020404030301010803" pitchFamily="18" charset="0"/>
            </a:rPr>
            <a:t>Current Data Streams - Comptetive Advantage Through Organizational Capabilities for Analysis</a:t>
          </a:r>
        </a:p>
      </dsp:txBody>
      <dsp:txXfrm rot="-10800000">
        <a:off x="814546" y="0"/>
        <a:ext cx="3025457" cy="739539"/>
      </dsp:txXfrm>
    </dsp:sp>
    <dsp:sp modelId="{727A8269-369E-FE42-80BC-13DBA150C965}">
      <dsp:nvSpPr>
        <dsp:cNvPr id="0" name=""/>
        <dsp:cNvSpPr/>
      </dsp:nvSpPr>
      <dsp:spPr>
        <a:xfrm rot="10800000">
          <a:off x="534522" y="739539"/>
          <a:ext cx="3585504" cy="976538"/>
        </a:xfrm>
        <a:prstGeom prst="trapezoid">
          <a:avLst>
            <a:gd name="adj" fmla="val 72278"/>
          </a:avLst>
        </a:prstGeom>
        <a:solidFill>
          <a:schemeClr val="bg1">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u="sng" kern="1200">
              <a:latin typeface="Garamond" panose="02020404030301010803" pitchFamily="18" charset="0"/>
            </a:rPr>
            <a:t>Tier 2|IoT and Smart-Building Data: </a:t>
          </a:r>
        </a:p>
        <a:p>
          <a:pPr marL="0" lvl="0" indent="0" algn="ctr" defTabSz="400050">
            <a:lnSpc>
              <a:spcPct val="90000"/>
            </a:lnSpc>
            <a:spcBef>
              <a:spcPct val="0"/>
            </a:spcBef>
            <a:spcAft>
              <a:spcPct val="35000"/>
            </a:spcAft>
            <a:buNone/>
          </a:pPr>
          <a:r>
            <a:rPr lang="en-US" sz="900" kern="1200">
              <a:latin typeface="Garamond" panose="02020404030301010803" pitchFamily="18" charset="0"/>
            </a:rPr>
            <a:t>Building Sensor Information |Digitalized Records</a:t>
          </a:r>
        </a:p>
        <a:p>
          <a:pPr marL="0" lvl="0" indent="0" algn="ctr" defTabSz="400050">
            <a:lnSpc>
              <a:spcPct val="90000"/>
            </a:lnSpc>
            <a:spcBef>
              <a:spcPct val="0"/>
            </a:spcBef>
            <a:spcAft>
              <a:spcPct val="35000"/>
            </a:spcAft>
            <a:buNone/>
          </a:pPr>
          <a:r>
            <a:rPr lang="en-US" sz="900" i="1" kern="1200">
              <a:latin typeface="Garamond" panose="02020404030301010803" pitchFamily="18" charset="0"/>
            </a:rPr>
            <a:t>Competitive Advantage Through Traditional Analysis Based on Better Data and Analytics in Terms of Accuracy, Granularity and Volume - Temporary in Nature</a:t>
          </a:r>
        </a:p>
      </dsp:txBody>
      <dsp:txXfrm rot="-10800000">
        <a:off x="1161986" y="739539"/>
        <a:ext cx="2330577" cy="976538"/>
      </dsp:txXfrm>
    </dsp:sp>
    <dsp:sp modelId="{18EE88B3-F3CD-9C4A-872F-DF6354B31DED}">
      <dsp:nvSpPr>
        <dsp:cNvPr id="0" name=""/>
        <dsp:cNvSpPr/>
      </dsp:nvSpPr>
      <dsp:spPr>
        <a:xfrm rot="10800000">
          <a:off x="1253082" y="1716077"/>
          <a:ext cx="2148385" cy="1503825"/>
        </a:xfrm>
        <a:prstGeom prst="trapezoid">
          <a:avLst>
            <a:gd name="adj" fmla="val 72278"/>
          </a:avLst>
        </a:prstGeom>
        <a:solidFill>
          <a:schemeClr val="bg1">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355600">
            <a:lnSpc>
              <a:spcPct val="90000"/>
            </a:lnSpc>
            <a:spcBef>
              <a:spcPct val="0"/>
            </a:spcBef>
            <a:spcAft>
              <a:spcPct val="35000"/>
            </a:spcAft>
            <a:buNone/>
          </a:pPr>
          <a:endParaRPr lang="en-US" sz="800" u="sng" kern="1200">
            <a:latin typeface="Garamond" panose="02020404030301010803" pitchFamily="18" charset="0"/>
          </a:endParaRPr>
        </a:p>
        <a:p>
          <a:pPr marL="0" lvl="0" indent="0" algn="ctr" defTabSz="355600">
            <a:lnSpc>
              <a:spcPct val="90000"/>
            </a:lnSpc>
            <a:spcBef>
              <a:spcPct val="0"/>
            </a:spcBef>
            <a:spcAft>
              <a:spcPct val="35000"/>
            </a:spcAft>
            <a:buNone/>
          </a:pPr>
          <a:r>
            <a:rPr lang="en-US" sz="800" u="sng" kern="1200">
              <a:latin typeface="Garamond" panose="02020404030301010803" pitchFamily="18" charset="0"/>
            </a:rPr>
            <a:t> </a:t>
          </a:r>
          <a:r>
            <a:rPr lang="en-US" sz="900" u="sng" kern="1200">
              <a:latin typeface="Garamond" panose="02020404030301010803" pitchFamily="18" charset="0"/>
            </a:rPr>
            <a:t>Tier 3|Third-Party Alt-Data Streams:</a:t>
          </a:r>
        </a:p>
        <a:p>
          <a:pPr marL="0" lvl="0" indent="0" algn="ctr" defTabSz="355600">
            <a:lnSpc>
              <a:spcPct val="90000"/>
            </a:lnSpc>
            <a:spcBef>
              <a:spcPct val="0"/>
            </a:spcBef>
            <a:spcAft>
              <a:spcPct val="35000"/>
            </a:spcAft>
            <a:buNone/>
          </a:pPr>
          <a:r>
            <a:rPr lang="en-US" sz="900" kern="1200">
              <a:latin typeface="Garamond" panose="02020404030301010803" pitchFamily="18" charset="0"/>
            </a:rPr>
            <a:t>Application Exhaust | Mobility Data | Imagery</a:t>
          </a:r>
          <a:endParaRPr lang="en-US" sz="900" u="sng" kern="1200">
            <a:latin typeface="Garamond" panose="02020404030301010803" pitchFamily="18" charset="0"/>
          </a:endParaRPr>
        </a:p>
        <a:p>
          <a:pPr marL="0" lvl="0" indent="0" algn="ctr" defTabSz="355600">
            <a:lnSpc>
              <a:spcPct val="90000"/>
            </a:lnSpc>
            <a:spcBef>
              <a:spcPct val="0"/>
            </a:spcBef>
            <a:spcAft>
              <a:spcPct val="35000"/>
            </a:spcAft>
            <a:buNone/>
          </a:pPr>
          <a:r>
            <a:rPr lang="en-US" sz="800" kern="1200">
              <a:latin typeface="Garamond" panose="02020404030301010803" pitchFamily="18" charset="0"/>
            </a:rPr>
            <a:t>Yelp Reviews | Google Street View Imagery | Uber Rides | Visa Credit Card Transactions | TomTom Mapping and Congestion Data | Movement tracking Location-Based-Services | Amazon Orders </a:t>
          </a:r>
        </a:p>
        <a:p>
          <a:pPr marL="0" lvl="0" indent="0" algn="ctr" defTabSz="355600">
            <a:lnSpc>
              <a:spcPct val="90000"/>
            </a:lnSpc>
            <a:spcBef>
              <a:spcPct val="0"/>
            </a:spcBef>
            <a:spcAft>
              <a:spcPct val="35000"/>
            </a:spcAft>
            <a:buNone/>
          </a:pPr>
          <a:r>
            <a:rPr lang="en-US" sz="900" i="1" u="none" kern="1200">
              <a:latin typeface="Garamond" panose="02020404030301010803" pitchFamily="18" charset="0"/>
            </a:rPr>
            <a:t>Competitive Advantage Through Novel Analysis Based on Data Convergence</a:t>
          </a:r>
          <a:endParaRPr lang="en-US" sz="900" i="1" kern="1200">
            <a:latin typeface="Garamond" panose="02020404030301010803" pitchFamily="18" charset="0"/>
          </a:endParaRPr>
        </a:p>
      </dsp:txBody>
      <dsp:txXfrm rot="-10800000">
        <a:off x="1253082" y="1716077"/>
        <a:ext cx="2148385" cy="150382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BB104-CA7E-0F40-BB46-EBFEBD0F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9621</Words>
  <Characters>54844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Donner</dc:creator>
  <cp:keywords/>
  <dc:description/>
  <cp:lastModifiedBy>Herman Alexander Donner</cp:lastModifiedBy>
  <cp:revision>3</cp:revision>
  <cp:lastPrinted>2020-02-14T17:25:00Z</cp:lastPrinted>
  <dcterms:created xsi:type="dcterms:W3CDTF">2021-11-01T18:01:00Z</dcterms:created>
  <dcterms:modified xsi:type="dcterms:W3CDTF">2021-11-01T18:03:00Z</dcterms:modified>
</cp:coreProperties>
</file>